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80" w:rsidRDefault="00963580" w:rsidP="00963580">
      <w:pPr>
        <w:pBdr>
          <w:bottom w:val="single" w:sz="8" w:space="2" w:color="000000"/>
        </w:pBdr>
        <w:contextualSpacing/>
        <w:jc w:val="center"/>
        <w:rPr>
          <w:rFonts w:ascii="Calibri" w:hAnsi="Calibri" w:cs="Verdana"/>
          <w:b/>
          <w:bCs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08685" cy="596265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Calibri" w:hAnsi="Calibri" w:cs="Verdana"/>
          <w:b/>
          <w:bCs/>
          <w:sz w:val="28"/>
          <w:szCs w:val="28"/>
        </w:rPr>
        <w:t>ГРОМАДСЬКА РАДА ПРИ НАЦІОНАЛЬНІЙ РАДІ УКРАЇНИ З ПИТАНЬ ТЕЛЕБАЧЕННЯ І РАДІОМОВЛЕННЯ</w:t>
      </w:r>
    </w:p>
    <w:p w:rsidR="00963580" w:rsidRDefault="00963580" w:rsidP="00963580">
      <w:pPr>
        <w:pBdr>
          <w:bottom w:val="single" w:sz="8" w:space="2" w:color="000000"/>
        </w:pBdr>
        <w:contextualSpacing/>
        <w:jc w:val="center"/>
        <w:rPr>
          <w:rFonts w:ascii="Calibri" w:hAnsi="Calibri" w:cs="Verdana"/>
          <w:b/>
          <w:bCs/>
          <w:sz w:val="28"/>
          <w:szCs w:val="28"/>
        </w:rPr>
      </w:pPr>
    </w:p>
    <w:p w:rsidR="00963580" w:rsidRPr="00270649" w:rsidRDefault="00963580" w:rsidP="00963580">
      <w:pPr>
        <w:pBdr>
          <w:bottom w:val="single" w:sz="8" w:space="2" w:color="000000"/>
        </w:pBdr>
        <w:contextualSpacing/>
        <w:jc w:val="center"/>
        <w:rPr>
          <w:rFonts w:ascii="Calibri" w:hAnsi="Calibri" w:cs="Verdana"/>
          <w:b/>
          <w:bCs/>
          <w:sz w:val="4"/>
          <w:szCs w:val="4"/>
        </w:rPr>
      </w:pPr>
    </w:p>
    <w:p w:rsidR="00963580" w:rsidRDefault="00963580" w:rsidP="00963580">
      <w:pPr>
        <w:contextualSpacing/>
        <w:jc w:val="center"/>
        <w:rPr>
          <w:rFonts w:ascii="Calibri" w:hAnsi="Calibri"/>
          <w:b/>
          <w:bCs/>
          <w:sz w:val="28"/>
          <w:szCs w:val="28"/>
        </w:rPr>
      </w:pPr>
    </w:p>
    <w:p w:rsidR="00D76CD7" w:rsidRPr="000E4165" w:rsidRDefault="00963580" w:rsidP="009F572B">
      <w:pPr>
        <w:jc w:val="center"/>
        <w:rPr>
          <w:b/>
          <w:sz w:val="28"/>
          <w:szCs w:val="28"/>
        </w:rPr>
      </w:pPr>
      <w:r w:rsidRPr="000E4165">
        <w:rPr>
          <w:b/>
          <w:sz w:val="28"/>
          <w:szCs w:val="28"/>
        </w:rPr>
        <w:t>ЗВІТ ПРО ДІЯЛЬНІСТЬ У 2015</w:t>
      </w:r>
      <w:r>
        <w:rPr>
          <w:b/>
          <w:sz w:val="28"/>
          <w:szCs w:val="28"/>
        </w:rPr>
        <w:t xml:space="preserve"> р.</w:t>
      </w:r>
      <w:r w:rsidRPr="000E4165">
        <w:rPr>
          <w:b/>
          <w:sz w:val="28"/>
          <w:szCs w:val="28"/>
        </w:rPr>
        <w:t xml:space="preserve"> </w:t>
      </w:r>
    </w:p>
    <w:p w:rsidR="00963580" w:rsidRDefault="00963580" w:rsidP="009F572B">
      <w:pPr>
        <w:jc w:val="both"/>
      </w:pPr>
    </w:p>
    <w:p w:rsidR="00FE6911" w:rsidRDefault="00FE6911" w:rsidP="009F572B">
      <w:pPr>
        <w:jc w:val="both"/>
      </w:pPr>
      <w:r>
        <w:t xml:space="preserve">У 2015 році  роботи Громадська </w:t>
      </w:r>
      <w:r w:rsidR="00963580">
        <w:t>рада при національній раді У</w:t>
      </w:r>
      <w:r w:rsidR="00963580" w:rsidRPr="00963580">
        <w:t>країни з питань телебачення і радіомовлення</w:t>
      </w:r>
      <w:r w:rsidR="00963580">
        <w:t xml:space="preserve"> (надалі Громадська рада) </w:t>
      </w:r>
      <w:r w:rsidR="009F572B">
        <w:t>зосередила</w:t>
      </w:r>
      <w:r>
        <w:t xml:space="preserve"> свою діяльність на таких пріоритетах:</w:t>
      </w:r>
    </w:p>
    <w:p w:rsidR="00584697" w:rsidRDefault="00963580" w:rsidP="009F572B">
      <w:pPr>
        <w:pStyle w:val="a3"/>
        <w:numPr>
          <w:ilvl w:val="0"/>
          <w:numId w:val="1"/>
        </w:numPr>
        <w:jc w:val="both"/>
      </w:pPr>
      <w:r>
        <w:t>Підтримка створення Н</w:t>
      </w:r>
      <w:r w:rsidR="00FE6911">
        <w:t xml:space="preserve">аглядової ради </w:t>
      </w:r>
      <w:r w:rsidR="009F572B">
        <w:t>Національної суспільної телерадіокомпанії України</w:t>
      </w:r>
      <w:r>
        <w:t>;</w:t>
      </w:r>
    </w:p>
    <w:p w:rsidR="00FE6911" w:rsidRDefault="00584697" w:rsidP="009F572B">
      <w:pPr>
        <w:pStyle w:val="a3"/>
        <w:numPr>
          <w:ilvl w:val="0"/>
          <w:numId w:val="1"/>
        </w:numPr>
        <w:jc w:val="both"/>
      </w:pPr>
      <w:r>
        <w:t xml:space="preserve">Експертиза </w:t>
      </w:r>
      <w:r w:rsidR="009F572B">
        <w:t>проектів</w:t>
      </w:r>
      <w:r>
        <w:t xml:space="preserve"> актів Національної ради мовлення</w:t>
      </w:r>
      <w:r w:rsidR="00963580">
        <w:t>;</w:t>
      </w:r>
      <w:r>
        <w:t xml:space="preserve"> </w:t>
      </w:r>
    </w:p>
    <w:p w:rsidR="00584697" w:rsidRDefault="00FC0D1F" w:rsidP="009F572B">
      <w:pPr>
        <w:pStyle w:val="a3"/>
        <w:numPr>
          <w:ilvl w:val="0"/>
          <w:numId w:val="1"/>
        </w:numPr>
        <w:jc w:val="both"/>
      </w:pPr>
      <w:r>
        <w:t>Розгляд</w:t>
      </w:r>
      <w:r w:rsidR="00BC240F">
        <w:t xml:space="preserve"> резонансних питань в сфері телебачення і радіомовлення</w:t>
      </w:r>
      <w:r w:rsidR="00963580">
        <w:t>.</w:t>
      </w:r>
      <w:r w:rsidR="00BC240F">
        <w:t xml:space="preserve"> </w:t>
      </w:r>
    </w:p>
    <w:p w:rsidR="00EF2B50" w:rsidRDefault="00963580" w:rsidP="009F572B">
      <w:pPr>
        <w:jc w:val="both"/>
      </w:pPr>
      <w:r>
        <w:t>Впродовж року Г</w:t>
      </w:r>
      <w:r w:rsidR="00EF2B50">
        <w:t>ромадська рада провела три засідання та два он-лайн голосування.</w:t>
      </w:r>
    </w:p>
    <w:p w:rsidR="00EF2B50" w:rsidRDefault="00EF2B50" w:rsidP="009F572B">
      <w:pPr>
        <w:jc w:val="both"/>
      </w:pPr>
      <w:r>
        <w:t xml:space="preserve">Рада діяла у </w:t>
      </w:r>
      <w:r w:rsidR="007675DF">
        <w:t xml:space="preserve">складі 15 членів. Статистика участі </w:t>
      </w:r>
      <w:r w:rsidR="00963580">
        <w:t xml:space="preserve">членів </w:t>
      </w:r>
      <w:r w:rsidR="007675DF">
        <w:t>у засідан</w:t>
      </w:r>
      <w:r w:rsidR="000404B9">
        <w:t>ня</w:t>
      </w:r>
      <w:r w:rsidR="00B03320">
        <w:t xml:space="preserve">х </w:t>
      </w:r>
      <w:r w:rsidR="00963580">
        <w:t>додається</w:t>
      </w:r>
      <w:r w:rsidR="000404B9">
        <w:t xml:space="preserve"> до цього звіту</w:t>
      </w:r>
      <w:r w:rsidR="007675DF">
        <w:t xml:space="preserve">.  У </w:t>
      </w:r>
      <w:r w:rsidR="00963580">
        <w:t>травні 2015р.</w:t>
      </w:r>
      <w:r w:rsidR="007675DF">
        <w:t xml:space="preserve"> кількість членів </w:t>
      </w:r>
      <w:r w:rsidR="000404B9">
        <w:t xml:space="preserve">ради </w:t>
      </w:r>
      <w:r w:rsidR="007675DF">
        <w:t xml:space="preserve">скоротилась до 14. Від Попової Тетяни Валеріївни надійшла заява про </w:t>
      </w:r>
      <w:r w:rsidR="00963580">
        <w:t xml:space="preserve">добровільний </w:t>
      </w:r>
      <w:r w:rsidR="007675DF">
        <w:t xml:space="preserve">вихід зі складу </w:t>
      </w:r>
      <w:r w:rsidR="00963580">
        <w:t xml:space="preserve">Громадської ради у </w:t>
      </w:r>
      <w:r w:rsidR="007675DF">
        <w:t xml:space="preserve">зв’язку </w:t>
      </w:r>
      <w:r w:rsidR="000404B9">
        <w:t>з призначенням її на посаду Заступника міністра інформаційної політики</w:t>
      </w:r>
      <w:r w:rsidR="004D6655">
        <w:t>.</w:t>
      </w:r>
    </w:p>
    <w:p w:rsidR="004D6655" w:rsidRDefault="004D6655" w:rsidP="009F572B">
      <w:pPr>
        <w:jc w:val="both"/>
      </w:pPr>
    </w:p>
    <w:p w:rsidR="000404B9" w:rsidRPr="000E4165" w:rsidRDefault="00EF2B50" w:rsidP="009F572B">
      <w:pPr>
        <w:pStyle w:val="a3"/>
        <w:numPr>
          <w:ilvl w:val="0"/>
          <w:numId w:val="2"/>
        </w:numPr>
        <w:jc w:val="both"/>
        <w:rPr>
          <w:b/>
        </w:rPr>
      </w:pPr>
      <w:r w:rsidRPr="000E4165">
        <w:rPr>
          <w:b/>
        </w:rPr>
        <w:t>Підтримка створення Наглядової ради суспільного телерадіокомпанії</w:t>
      </w:r>
    </w:p>
    <w:p w:rsidR="00163DC9" w:rsidRDefault="00B03320" w:rsidP="009F572B">
      <w:pPr>
        <w:jc w:val="both"/>
      </w:pPr>
      <w:r>
        <w:t>У 2015 році на Національн</w:t>
      </w:r>
      <w:r w:rsidR="004D23B9">
        <w:t>а</w:t>
      </w:r>
      <w:r>
        <w:t xml:space="preserve"> рад</w:t>
      </w:r>
      <w:r w:rsidR="004D23B9">
        <w:t>а</w:t>
      </w:r>
      <w:r>
        <w:t xml:space="preserve"> </w:t>
      </w:r>
      <w:r w:rsidR="000E4165">
        <w:t xml:space="preserve">України </w:t>
      </w:r>
      <w:r>
        <w:t>з питань телебачення і радіомовлення</w:t>
      </w:r>
      <w:r w:rsidR="00163DC9">
        <w:t xml:space="preserve"> (надалі – Національна рада)</w:t>
      </w:r>
      <w:r>
        <w:t xml:space="preserve"> </w:t>
      </w:r>
      <w:r w:rsidR="004D23B9">
        <w:t xml:space="preserve">продовжила роботу з </w:t>
      </w:r>
      <w:r>
        <w:t xml:space="preserve">формування </w:t>
      </w:r>
      <w:r w:rsidR="00163DC9">
        <w:t>н</w:t>
      </w:r>
      <w:r>
        <w:t xml:space="preserve">аглядової ради Національної суспільної телерадіокомпанії України (далі – НСТУ). З огляду на виключну важливість цього завдання для </w:t>
      </w:r>
      <w:r w:rsidR="00163DC9">
        <w:t xml:space="preserve">створення системи суспільного мовлення, що є </w:t>
      </w:r>
      <w:r w:rsidR="000E4165">
        <w:t xml:space="preserve">має стати </w:t>
      </w:r>
      <w:r w:rsidR="00163DC9">
        <w:t xml:space="preserve">головною реформою в сфері </w:t>
      </w:r>
      <w:r w:rsidR="00963580">
        <w:t xml:space="preserve">українських </w:t>
      </w:r>
      <w:r w:rsidR="00163DC9">
        <w:t xml:space="preserve">медіа, Громадська рада надавала Національній раді максимальну допомогу та сприяння у процесі </w:t>
      </w:r>
      <w:r w:rsidR="004D23B9">
        <w:t>його</w:t>
      </w:r>
      <w:r w:rsidR="00163DC9">
        <w:t xml:space="preserve"> реалізації. </w:t>
      </w:r>
    </w:p>
    <w:p w:rsidR="00163DC9" w:rsidRDefault="00163DC9" w:rsidP="009F572B">
      <w:pPr>
        <w:jc w:val="both"/>
        <w:rPr>
          <w:color w:val="000000"/>
          <w:shd w:val="clear" w:color="auto" w:fill="FFFFFF"/>
        </w:rPr>
      </w:pPr>
      <w:r>
        <w:t>Наглядова рада Національної суспільної телерадіокомпанії України формується з представників парламентських фракції та груп громадських об’єднань, види діяльності яких визначені Законом України «</w:t>
      </w:r>
      <w:r w:rsidRPr="00163DC9">
        <w:t>Про Суспільне телебачення і радіомовлення України</w:t>
      </w:r>
      <w:r>
        <w:t xml:space="preserve">». </w:t>
      </w:r>
      <w:r>
        <w:rPr>
          <w:color w:val="000000"/>
          <w:shd w:val="clear" w:color="auto" w:fill="FFFFFF"/>
        </w:rPr>
        <w:t xml:space="preserve">Члени Наглядової ради НСТУ від громадських об’єднань та асоціацій обираються шляхом рейтингового голосування на відповідних конференціях громадських об’єднань та асоціацій, окремо за кожним видом діяльності, які проводяться Національною радою. </w:t>
      </w:r>
    </w:p>
    <w:p w:rsidR="00D6198B" w:rsidRDefault="00BC0638" w:rsidP="009F572B">
      <w:pPr>
        <w:jc w:val="both"/>
      </w:pPr>
      <w:r>
        <w:rPr>
          <w:color w:val="000000"/>
          <w:shd w:val="clear" w:color="auto" w:fill="FFFFFF"/>
        </w:rPr>
        <w:t xml:space="preserve">На першому засіданні у 2015 році </w:t>
      </w:r>
      <w:r w:rsidR="00163DC9">
        <w:rPr>
          <w:color w:val="000000"/>
          <w:shd w:val="clear" w:color="auto" w:fill="FFFFFF"/>
        </w:rPr>
        <w:t xml:space="preserve">Громадська рада проаналізувала </w:t>
      </w:r>
      <w:r w:rsidR="00D6198B">
        <w:rPr>
          <w:color w:val="000000"/>
          <w:shd w:val="clear" w:color="auto" w:fill="FFFFFF"/>
        </w:rPr>
        <w:t xml:space="preserve">практику застосування Порядку </w:t>
      </w:r>
      <w:r w:rsidR="00D6198B" w:rsidRPr="00D6198B">
        <w:rPr>
          <w:color w:val="000000"/>
          <w:shd w:val="clear" w:color="auto" w:fill="FFFFFF"/>
        </w:rPr>
        <w:t>проведення конференцій громадських об’єднань та асоціацій, обрання членів Наглядової ради публічного акціонерного товариства “Національна суспільна телерадіокомпанія України”</w:t>
      </w:r>
      <w:r w:rsidR="00D6198B">
        <w:t xml:space="preserve"> </w:t>
      </w:r>
      <w:r w:rsidR="00963580">
        <w:rPr>
          <w:color w:val="000000"/>
          <w:shd w:val="clear" w:color="auto" w:fill="FFFFFF"/>
        </w:rPr>
        <w:t>у 2014 році</w:t>
      </w:r>
      <w:r w:rsidR="00963580" w:rsidRPr="00D6198B">
        <w:rPr>
          <w:color w:val="000000"/>
          <w:shd w:val="clear" w:color="auto" w:fill="FFFFFF"/>
        </w:rPr>
        <w:t xml:space="preserve"> </w:t>
      </w:r>
      <w:r w:rsidR="00D6198B">
        <w:t>та сформулювала пропозиції змін до його положень.</w:t>
      </w:r>
    </w:p>
    <w:p w:rsidR="00D6198B" w:rsidRDefault="00D6198B" w:rsidP="00D6198B">
      <w:pPr>
        <w:jc w:val="both"/>
      </w:pPr>
      <w:r w:rsidRPr="005A310C">
        <w:rPr>
          <w:color w:val="000000"/>
          <w:shd w:val="clear" w:color="auto" w:fill="FFFFFF"/>
        </w:rPr>
        <w:t xml:space="preserve">Члени Громадської ради Бугай Денис Володимирович, Коваль Ігор Валентинович, </w:t>
      </w:r>
      <w:proofErr w:type="spellStart"/>
      <w:r w:rsidRPr="005A310C">
        <w:rPr>
          <w:color w:val="000000"/>
          <w:shd w:val="clear" w:color="auto" w:fill="FFFFFF"/>
        </w:rPr>
        <w:t>М’ясн</w:t>
      </w:r>
      <w:r w:rsidR="00963580">
        <w:rPr>
          <w:color w:val="000000"/>
          <w:shd w:val="clear" w:color="auto" w:fill="FFFFFF"/>
        </w:rPr>
        <w:t>ікова</w:t>
      </w:r>
      <w:proofErr w:type="spellEnd"/>
      <w:r w:rsidR="00963580">
        <w:rPr>
          <w:color w:val="000000"/>
          <w:shd w:val="clear" w:color="auto" w:fill="FFFFFF"/>
        </w:rPr>
        <w:t>  Катерина Андріївна та</w:t>
      </w:r>
      <w:r w:rsidRPr="005A310C">
        <w:rPr>
          <w:color w:val="000000"/>
          <w:shd w:val="clear" w:color="auto" w:fill="FFFFFF"/>
        </w:rPr>
        <w:t xml:space="preserve"> </w:t>
      </w:r>
      <w:proofErr w:type="spellStart"/>
      <w:r w:rsidRPr="005A310C">
        <w:rPr>
          <w:color w:val="000000"/>
          <w:shd w:val="clear" w:color="auto" w:fill="FFFFFF"/>
        </w:rPr>
        <w:t>Омельчук</w:t>
      </w:r>
      <w:proofErr w:type="spellEnd"/>
      <w:r w:rsidRPr="005A310C">
        <w:rPr>
          <w:color w:val="000000"/>
          <w:shd w:val="clear" w:color="auto" w:fill="FFFFFF"/>
        </w:rPr>
        <w:t xml:space="preserve">  Сергій Іванович увійшли до </w:t>
      </w:r>
      <w:r w:rsidR="005A310C" w:rsidRPr="005A310C">
        <w:rPr>
          <w:color w:val="000000"/>
          <w:shd w:val="clear" w:color="auto" w:fill="FFFFFF"/>
        </w:rPr>
        <w:t>складу</w:t>
      </w:r>
      <w:r w:rsidRPr="005A310C">
        <w:rPr>
          <w:color w:val="000000"/>
          <w:shd w:val="clear" w:color="auto" w:fill="FFFFFF"/>
        </w:rPr>
        <w:t xml:space="preserve"> Громадської комісії з питань проведення </w:t>
      </w:r>
      <w:r w:rsidR="00963580">
        <w:rPr>
          <w:color w:val="000000"/>
          <w:shd w:val="clear" w:color="auto" w:fill="FFFFFF"/>
        </w:rPr>
        <w:t>к</w:t>
      </w:r>
      <w:r w:rsidRPr="005A310C">
        <w:rPr>
          <w:color w:val="000000"/>
          <w:shd w:val="clear" w:color="auto" w:fill="FFFFFF"/>
        </w:rPr>
        <w:t>онференцій</w:t>
      </w:r>
      <w:r w:rsidR="00963580">
        <w:rPr>
          <w:color w:val="000000"/>
          <w:shd w:val="clear" w:color="auto" w:fill="FFFFFF"/>
        </w:rPr>
        <w:t xml:space="preserve"> громадських об’єднань та </w:t>
      </w:r>
      <w:r w:rsidR="00963580">
        <w:rPr>
          <w:color w:val="000000"/>
          <w:shd w:val="clear" w:color="auto" w:fill="FFFFFF"/>
        </w:rPr>
        <w:lastRenderedPageBreak/>
        <w:t>асоціацій</w:t>
      </w:r>
      <w:r w:rsidRPr="005A310C">
        <w:rPr>
          <w:color w:val="000000"/>
          <w:shd w:val="clear" w:color="auto" w:fill="FFFFFF"/>
        </w:rPr>
        <w:t xml:space="preserve">. Член Громадської ради </w:t>
      </w:r>
      <w:proofErr w:type="spellStart"/>
      <w:r w:rsidRPr="005A310C">
        <w:rPr>
          <w:color w:val="000000"/>
          <w:shd w:val="clear" w:color="auto" w:fill="FFFFFF"/>
        </w:rPr>
        <w:t>Большакова</w:t>
      </w:r>
      <w:proofErr w:type="spellEnd"/>
      <w:r w:rsidRPr="005A310C">
        <w:rPr>
          <w:color w:val="000000"/>
          <w:shd w:val="clear" w:color="auto" w:fill="FFFFFF"/>
        </w:rPr>
        <w:t xml:space="preserve"> Ольга Юріївна очолила комісію</w:t>
      </w:r>
      <w:r w:rsidR="009D7B60">
        <w:rPr>
          <w:color w:val="000000"/>
          <w:shd w:val="clear" w:color="auto" w:fill="FFFFFF"/>
        </w:rPr>
        <w:t xml:space="preserve"> та організаційно забезпечувала її роботу</w:t>
      </w:r>
      <w:r w:rsidRPr="005A310C">
        <w:rPr>
          <w:color w:val="000000"/>
          <w:shd w:val="clear" w:color="auto" w:fill="FFFFFF"/>
        </w:rPr>
        <w:t xml:space="preserve">. В межах роботи з підготовки конференцій громадських об’єднань </w:t>
      </w:r>
      <w:r w:rsidR="009D7B60">
        <w:rPr>
          <w:color w:val="000000"/>
          <w:shd w:val="clear" w:color="auto" w:fill="FFFFFF"/>
        </w:rPr>
        <w:t xml:space="preserve">члени Громадської ради </w:t>
      </w:r>
      <w:r w:rsidR="005A310C" w:rsidRPr="005A310C">
        <w:rPr>
          <w:color w:val="000000"/>
          <w:shd w:val="clear" w:color="auto" w:fill="FFFFFF"/>
        </w:rPr>
        <w:t>сукупно проаналізували більше 60 заяв претендентів, брали участь у засіданнях та готували проекти р</w:t>
      </w:r>
      <w:r w:rsidR="009D7B60">
        <w:rPr>
          <w:color w:val="000000"/>
          <w:shd w:val="clear" w:color="auto" w:fill="FFFFFF"/>
        </w:rPr>
        <w:t>екомендацій комісії</w:t>
      </w:r>
      <w:r w:rsidR="005A310C" w:rsidRPr="005A310C">
        <w:rPr>
          <w:color w:val="000000"/>
          <w:shd w:val="clear" w:color="auto" w:fill="FFFFFF"/>
        </w:rPr>
        <w:t xml:space="preserve">. Ольга </w:t>
      </w:r>
      <w:proofErr w:type="spellStart"/>
      <w:r w:rsidR="005A310C" w:rsidRPr="005A310C">
        <w:rPr>
          <w:color w:val="000000"/>
          <w:shd w:val="clear" w:color="auto" w:fill="FFFFFF"/>
        </w:rPr>
        <w:t>Большакова</w:t>
      </w:r>
      <w:proofErr w:type="spellEnd"/>
      <w:r w:rsidR="005A310C" w:rsidRPr="005A310C">
        <w:rPr>
          <w:color w:val="000000"/>
          <w:shd w:val="clear" w:color="auto" w:fill="FFFFFF"/>
        </w:rPr>
        <w:t xml:space="preserve"> та Катерина </w:t>
      </w:r>
      <w:proofErr w:type="spellStart"/>
      <w:r w:rsidR="005A310C" w:rsidRPr="005A310C">
        <w:rPr>
          <w:color w:val="000000"/>
          <w:shd w:val="clear" w:color="auto" w:fill="FFFFFF"/>
        </w:rPr>
        <w:t>М’ясникова</w:t>
      </w:r>
      <w:proofErr w:type="spellEnd"/>
      <w:r w:rsidR="005A310C" w:rsidRPr="005A310C">
        <w:rPr>
          <w:color w:val="000000"/>
          <w:shd w:val="clear" w:color="auto" w:fill="FFFFFF"/>
        </w:rPr>
        <w:t xml:space="preserve"> представляли </w:t>
      </w:r>
      <w:r w:rsidR="009D7B60">
        <w:rPr>
          <w:color w:val="000000"/>
          <w:shd w:val="clear" w:color="auto" w:fill="FFFFFF"/>
        </w:rPr>
        <w:t xml:space="preserve">позиції </w:t>
      </w:r>
      <w:r w:rsidR="005A310C" w:rsidRPr="005A310C">
        <w:rPr>
          <w:color w:val="000000"/>
          <w:shd w:val="clear" w:color="auto" w:fill="FFFFFF"/>
        </w:rPr>
        <w:t>Гр</w:t>
      </w:r>
      <w:r w:rsidR="005A310C">
        <w:rPr>
          <w:color w:val="000000"/>
          <w:shd w:val="clear" w:color="auto" w:fill="FFFFFF"/>
        </w:rPr>
        <w:t>омадськ</w:t>
      </w:r>
      <w:r w:rsidR="009D7B60">
        <w:rPr>
          <w:color w:val="000000"/>
          <w:shd w:val="clear" w:color="auto" w:fill="FFFFFF"/>
        </w:rPr>
        <w:t>ої ради та громадської</w:t>
      </w:r>
      <w:r w:rsidR="005A310C">
        <w:rPr>
          <w:color w:val="000000"/>
          <w:shd w:val="clear" w:color="auto" w:fill="FFFFFF"/>
        </w:rPr>
        <w:t xml:space="preserve"> комі</w:t>
      </w:r>
      <w:r w:rsidR="005A310C" w:rsidRPr="005A310C">
        <w:rPr>
          <w:color w:val="000000"/>
          <w:shd w:val="clear" w:color="auto" w:fill="FFFFFF"/>
        </w:rPr>
        <w:t>с</w:t>
      </w:r>
      <w:r w:rsidR="009D7B60">
        <w:rPr>
          <w:color w:val="000000"/>
          <w:shd w:val="clear" w:color="auto" w:fill="FFFFFF"/>
        </w:rPr>
        <w:t>ії під час 10</w:t>
      </w:r>
      <w:r w:rsidR="005A310C">
        <w:rPr>
          <w:color w:val="000000"/>
          <w:shd w:val="clear" w:color="auto" w:fill="FFFFFF"/>
        </w:rPr>
        <w:t xml:space="preserve"> конференції</w:t>
      </w:r>
      <w:r w:rsidR="009D7B60">
        <w:rPr>
          <w:color w:val="000000"/>
          <w:shd w:val="clear" w:color="auto" w:fill="FFFFFF"/>
        </w:rPr>
        <w:t xml:space="preserve"> громадських об’єднань. </w:t>
      </w:r>
    </w:p>
    <w:p w:rsidR="004D6655" w:rsidRPr="00D6198B" w:rsidRDefault="004D6655" w:rsidP="00D6198B">
      <w:pPr>
        <w:jc w:val="both"/>
      </w:pPr>
      <w:bookmarkStart w:id="0" w:name="_GoBack"/>
      <w:bookmarkEnd w:id="0"/>
    </w:p>
    <w:p w:rsidR="005C754C" w:rsidRPr="005C754C" w:rsidRDefault="005C754C" w:rsidP="005C754C">
      <w:pPr>
        <w:pStyle w:val="a3"/>
        <w:numPr>
          <w:ilvl w:val="0"/>
          <w:numId w:val="2"/>
        </w:numPr>
        <w:jc w:val="both"/>
        <w:rPr>
          <w:b/>
        </w:rPr>
      </w:pPr>
      <w:r w:rsidRPr="005C754C">
        <w:rPr>
          <w:b/>
        </w:rPr>
        <w:t xml:space="preserve">Експертиза проектів актів Національної ради мовлення </w:t>
      </w:r>
    </w:p>
    <w:p w:rsidR="00FC0D1F" w:rsidRPr="00FC0D1F" w:rsidRDefault="00CD2B27" w:rsidP="00FC0D1F">
      <w:pPr>
        <w:jc w:val="both"/>
        <w:rPr>
          <w:color w:val="000000"/>
          <w:shd w:val="clear" w:color="auto" w:fill="FFFFFF"/>
        </w:rPr>
      </w:pPr>
      <w:r w:rsidRPr="00CD2B27">
        <w:rPr>
          <w:color w:val="000000"/>
          <w:shd w:val="clear" w:color="auto" w:fill="FFFFFF"/>
        </w:rPr>
        <w:t>Впродовж 2015 року Громадська рада розглянула та надала</w:t>
      </w:r>
      <w:r>
        <w:rPr>
          <w:color w:val="000000"/>
          <w:shd w:val="clear" w:color="auto" w:fill="FFFFFF"/>
        </w:rPr>
        <w:t xml:space="preserve"> свої </w:t>
      </w:r>
      <w:r w:rsidR="00FC0D1F">
        <w:rPr>
          <w:color w:val="000000"/>
          <w:shd w:val="clear" w:color="auto" w:fill="FFFFFF"/>
        </w:rPr>
        <w:t>рекомендації щодо таких важливих актів як</w:t>
      </w:r>
      <w:r w:rsidR="00FC0D1F" w:rsidRPr="00FC0D1F">
        <w:rPr>
          <w:color w:val="000000"/>
          <w:shd w:val="clear" w:color="auto" w:fill="FFFFFF"/>
        </w:rPr>
        <w:t xml:space="preserve"> </w:t>
      </w:r>
      <w:r w:rsidR="00FC0D1F" w:rsidRPr="00CD2B27">
        <w:rPr>
          <w:color w:val="000000"/>
          <w:shd w:val="clear" w:color="auto" w:fill="FFFFFF"/>
        </w:rPr>
        <w:t xml:space="preserve">Проект Плану розвитку національного </w:t>
      </w:r>
      <w:proofErr w:type="spellStart"/>
      <w:r w:rsidR="00FC0D1F" w:rsidRPr="00CD2B27">
        <w:rPr>
          <w:color w:val="000000"/>
          <w:shd w:val="clear" w:color="auto" w:fill="FFFFFF"/>
        </w:rPr>
        <w:t>телерадіоінформаційного</w:t>
      </w:r>
      <w:proofErr w:type="spellEnd"/>
      <w:r w:rsidR="00FC0D1F" w:rsidRPr="00CD2B27">
        <w:rPr>
          <w:color w:val="000000"/>
          <w:shd w:val="clear" w:color="auto" w:fill="FFFFFF"/>
        </w:rPr>
        <w:t xml:space="preserve"> простору на 2015 рік</w:t>
      </w:r>
      <w:r w:rsidR="00FC0D1F">
        <w:rPr>
          <w:color w:val="000000"/>
          <w:shd w:val="clear" w:color="auto" w:fill="FFFFFF"/>
        </w:rPr>
        <w:t xml:space="preserve"> та </w:t>
      </w:r>
      <w:r w:rsidR="00FC0D1F" w:rsidRPr="00FC0D1F">
        <w:rPr>
          <w:color w:val="000000"/>
          <w:shd w:val="clear" w:color="auto" w:fill="FFFFFF"/>
        </w:rPr>
        <w:t>Доктрина інформаційної безпеки України</w:t>
      </w:r>
      <w:r w:rsidR="00FC0D1F">
        <w:rPr>
          <w:color w:val="000000"/>
          <w:shd w:val="clear" w:color="auto" w:fill="FFFFFF"/>
        </w:rPr>
        <w:t>. Також Громадська рада розглянула Проект</w:t>
      </w:r>
      <w:r w:rsidR="00FC0D1F" w:rsidRPr="00FC0D1F">
        <w:rPr>
          <w:color w:val="000000"/>
          <w:shd w:val="clear" w:color="auto" w:fill="FFFFFF"/>
        </w:rPr>
        <w:t xml:space="preserve"> розмірів штрафів, які можуть накладатися на телерадіоорганізації та провайдерів програмної послуги за порушення законодавства про телебачення і радіомовлення</w:t>
      </w:r>
      <w:r w:rsidR="00FC0D1F">
        <w:rPr>
          <w:color w:val="000000"/>
          <w:shd w:val="clear" w:color="auto" w:fill="FFFFFF"/>
        </w:rPr>
        <w:t xml:space="preserve">. За </w:t>
      </w:r>
      <w:r w:rsidR="00963580">
        <w:rPr>
          <w:color w:val="000000"/>
          <w:shd w:val="clear" w:color="auto" w:fill="FFFFFF"/>
        </w:rPr>
        <w:t>результати</w:t>
      </w:r>
      <w:r w:rsidR="00FC0D1F">
        <w:rPr>
          <w:color w:val="000000"/>
          <w:shd w:val="clear" w:color="auto" w:fill="FFFFFF"/>
        </w:rPr>
        <w:t xml:space="preserve"> розгляду Громадська рада одностайно рекомендувала </w:t>
      </w:r>
      <w:r w:rsidR="00FC0D1F" w:rsidRPr="00FC0D1F">
        <w:rPr>
          <w:color w:val="000000"/>
          <w:shd w:val="clear" w:color="auto" w:fill="FFFFFF"/>
        </w:rPr>
        <w:t>відхилити Проект розмірів штрафів</w:t>
      </w:r>
      <w:r w:rsidR="00FC0D1F">
        <w:rPr>
          <w:color w:val="000000"/>
          <w:shd w:val="clear" w:color="auto" w:fill="FFFFFF"/>
        </w:rPr>
        <w:t>, д</w:t>
      </w:r>
      <w:r w:rsidR="00FC0D1F" w:rsidRPr="00FC0D1F">
        <w:rPr>
          <w:color w:val="000000"/>
          <w:shd w:val="clear" w:color="auto" w:fill="FFFFFF"/>
        </w:rPr>
        <w:t>ослідит</w:t>
      </w:r>
      <w:r w:rsidR="00963580">
        <w:rPr>
          <w:color w:val="000000"/>
          <w:shd w:val="clear" w:color="auto" w:fill="FFFFFF"/>
        </w:rPr>
        <w:t>и практику застосування чинних Р</w:t>
      </w:r>
      <w:r w:rsidR="00FC0D1F" w:rsidRPr="00FC0D1F">
        <w:rPr>
          <w:color w:val="000000"/>
          <w:shd w:val="clear" w:color="auto" w:fill="FFFFFF"/>
        </w:rPr>
        <w:t>озмірів штрафів, які можуть накладатися на телерадіоорганізації та провайдерів програмної послуги за порушення законодавства про телебачення і радіомовлення</w:t>
      </w:r>
      <w:r w:rsidR="00FC0D1F">
        <w:rPr>
          <w:color w:val="000000"/>
          <w:shd w:val="clear" w:color="auto" w:fill="FFFFFF"/>
        </w:rPr>
        <w:t>, п</w:t>
      </w:r>
      <w:r w:rsidR="00FC0D1F" w:rsidRPr="00FC0D1F">
        <w:rPr>
          <w:color w:val="000000"/>
          <w:shd w:val="clear" w:color="auto" w:fill="FFFFFF"/>
        </w:rPr>
        <w:t>роаналізувати фінансовий стан підприємств галузі та на основі проведених досліджень розробити пропозиції щодо внесення змін до Закону України «Про телебачення і радіомовлення» та надати їх суб’єктам законодавчої ініціативи.</w:t>
      </w:r>
    </w:p>
    <w:p w:rsidR="00FC0D1F" w:rsidRPr="00FC0D1F" w:rsidRDefault="00FC0D1F" w:rsidP="00FC0D1F">
      <w:pPr>
        <w:jc w:val="both"/>
        <w:rPr>
          <w:color w:val="000000"/>
          <w:shd w:val="clear" w:color="auto" w:fill="FFFFFF"/>
        </w:rPr>
      </w:pPr>
    </w:p>
    <w:p w:rsidR="00BC240F" w:rsidRPr="00963580" w:rsidRDefault="00BC240F" w:rsidP="00AA4FC8">
      <w:pPr>
        <w:pStyle w:val="a3"/>
        <w:numPr>
          <w:ilvl w:val="0"/>
          <w:numId w:val="2"/>
        </w:numPr>
        <w:jc w:val="both"/>
        <w:rPr>
          <w:b/>
        </w:rPr>
      </w:pPr>
      <w:r w:rsidRPr="00963580">
        <w:rPr>
          <w:b/>
        </w:rPr>
        <w:t xml:space="preserve">Розгляд резонансних питань в сфері телебачення і радіомовлення </w:t>
      </w:r>
    </w:p>
    <w:p w:rsidR="00BC240F" w:rsidRPr="00963580" w:rsidRDefault="00BC240F" w:rsidP="00BC240F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З огляду на значну увагу суспільства до питання </w:t>
      </w:r>
      <w:r w:rsidRPr="00BC240F">
        <w:rPr>
          <w:color w:val="000000"/>
          <w:shd w:val="clear" w:color="auto" w:fill="FFFFFF"/>
        </w:rPr>
        <w:t xml:space="preserve">програмного наповнення ефірів телеканалів у новорічні та святкові дні січня 2015 року, Громадська рада провела власний аналіз </w:t>
      </w:r>
      <w:r w:rsidR="00963580">
        <w:rPr>
          <w:color w:val="000000"/>
          <w:shd w:val="clear" w:color="auto" w:fill="FFFFFF"/>
        </w:rPr>
        <w:t xml:space="preserve">ситуації </w:t>
      </w:r>
      <w:r w:rsidRPr="00BC240F">
        <w:rPr>
          <w:color w:val="000000"/>
          <w:shd w:val="clear" w:color="auto" w:fill="FFFFFF"/>
        </w:rPr>
        <w:t>та зробила публічну заяву</w:t>
      </w:r>
      <w:r w:rsidR="00AA4FC8">
        <w:rPr>
          <w:color w:val="000000"/>
          <w:shd w:val="clear" w:color="auto" w:fill="FFFFFF"/>
        </w:rPr>
        <w:t>,</w:t>
      </w:r>
      <w:r w:rsidRPr="00BC240F">
        <w:rPr>
          <w:color w:val="000000"/>
          <w:shd w:val="clear" w:color="auto" w:fill="FFFFFF"/>
        </w:rPr>
        <w:t xml:space="preserve"> в якій наголосила на</w:t>
      </w:r>
      <w:r>
        <w:rPr>
          <w:color w:val="000000"/>
          <w:shd w:val="clear" w:color="auto" w:fill="FFFFFF"/>
        </w:rPr>
        <w:t xml:space="preserve"> </w:t>
      </w:r>
      <w:r w:rsidRPr="00BC240F">
        <w:rPr>
          <w:color w:val="000000"/>
          <w:shd w:val="clear" w:color="auto" w:fill="FFFFFF"/>
        </w:rPr>
        <w:t>таких важливих питаннях як</w:t>
      </w:r>
      <w:r w:rsidR="00BE3605">
        <w:rPr>
          <w:color w:val="000000"/>
          <w:shd w:val="clear" w:color="auto" w:fill="FFFFFF"/>
        </w:rPr>
        <w:t xml:space="preserve"> </w:t>
      </w:r>
      <w:r w:rsidRPr="00BC240F">
        <w:rPr>
          <w:color w:val="000000"/>
          <w:shd w:val="clear" w:color="auto" w:fill="FFFFFF"/>
        </w:rPr>
        <w:t>відсутність законодавчих механізмів впливу на редакційну політику ЗМІ в умовах іноземної агресії</w:t>
      </w:r>
      <w:r w:rsidR="00BE3605" w:rsidRPr="00BE3605">
        <w:rPr>
          <w:color w:val="000000"/>
          <w:shd w:val="clear" w:color="auto" w:fill="FFFFFF"/>
        </w:rPr>
        <w:t xml:space="preserve"> та </w:t>
      </w:r>
      <w:r w:rsidR="00BE3605" w:rsidRPr="00AA4FC8">
        <w:rPr>
          <w:color w:val="000000"/>
          <w:shd w:val="clear" w:color="auto" w:fill="FFFFFF"/>
        </w:rPr>
        <w:t xml:space="preserve">необхідність впровадження механізмів саморегулювання </w:t>
      </w:r>
      <w:r w:rsidR="00963580">
        <w:rPr>
          <w:color w:val="000000"/>
          <w:shd w:val="clear" w:color="auto" w:fill="FFFFFF"/>
        </w:rPr>
        <w:t>медіа</w:t>
      </w:r>
      <w:r w:rsidR="00BE3605" w:rsidRPr="00BE3605">
        <w:rPr>
          <w:color w:val="000000"/>
          <w:shd w:val="clear" w:color="auto" w:fill="FFFFFF"/>
        </w:rPr>
        <w:t xml:space="preserve">. Члени громадської ради закликали мовників більш </w:t>
      </w:r>
      <w:r w:rsidR="00BE3605" w:rsidRPr="00963580">
        <w:rPr>
          <w:color w:val="000000"/>
          <w:shd w:val="clear" w:color="auto" w:fill="FFFFFF"/>
        </w:rPr>
        <w:t>відповідально</w:t>
      </w:r>
      <w:r w:rsidRPr="00963580">
        <w:rPr>
          <w:color w:val="000000"/>
          <w:shd w:val="clear" w:color="auto" w:fill="FFFFFF"/>
        </w:rPr>
        <w:t xml:space="preserve"> ставитися </w:t>
      </w:r>
      <w:r w:rsidR="00BE3605" w:rsidRPr="00963580">
        <w:rPr>
          <w:color w:val="000000"/>
          <w:shd w:val="clear" w:color="auto" w:fill="FFFFFF"/>
        </w:rPr>
        <w:t>до потреб та почуттів аудиторії</w:t>
      </w:r>
      <w:r w:rsidRPr="00963580">
        <w:rPr>
          <w:color w:val="000000"/>
          <w:shd w:val="clear" w:color="auto" w:fill="FFFFFF"/>
        </w:rPr>
        <w:t xml:space="preserve"> та вжити всіх можливих заходів, аби не популяризувати осіб, що висловлюються на підтримку анексії Криму, розпалюють міжнаціональну ворожнечу та пропагують агресію проти України.</w:t>
      </w:r>
      <w:r w:rsidR="00BE3605" w:rsidRPr="00963580">
        <w:rPr>
          <w:color w:val="000000"/>
          <w:shd w:val="clear" w:color="auto" w:fill="FFFFFF"/>
        </w:rPr>
        <w:t xml:space="preserve"> Громадська рада запропонувала Національній раді ініціювати укладання з мовниками Меморандуму щодо редакційної політики в умовах інформаційної війни, а мовникам в свою чергу оновити редакційні статути та врахувати виклики, що виникли в умовах неоголошеної війни та анексії Криму.</w:t>
      </w:r>
    </w:p>
    <w:p w:rsidR="00BE3605" w:rsidRDefault="00BE3605" w:rsidP="00BE3605">
      <w:pPr>
        <w:jc w:val="both"/>
        <w:rPr>
          <w:color w:val="000000"/>
          <w:shd w:val="clear" w:color="auto" w:fill="FFFFFF"/>
        </w:rPr>
      </w:pPr>
      <w:r w:rsidRPr="00BE3605">
        <w:rPr>
          <w:color w:val="000000"/>
          <w:shd w:val="clear" w:color="auto" w:fill="FFFFFF"/>
        </w:rPr>
        <w:t>У зв’язку із надходженням до громадських організацій – членів громадської ради численних звернень міжнародних організації, щодо надання роз’яснень стосовно ситуації, яка склалась у зв’язку із відмовою ТОВ «Новий формат ТВ», ТОВ «Аріадна ТВ», ТОВ «Партнер ТВ», ТОВ «Лідер ТВ» і ТОВ «ТВ Вибір», які працюють під логотипом «112 Україна» у переоформленні ліцензії та застосуванням до них штрафних санкцій, і, зокрема, щодо наявності ознак порушення права на свободу висловлювань з боку Національної ради України з питан</w:t>
      </w:r>
      <w:r>
        <w:rPr>
          <w:color w:val="000000"/>
          <w:shd w:val="clear" w:color="auto" w:fill="FFFFFF"/>
        </w:rPr>
        <w:t xml:space="preserve">ь телебачення і радіомовлення, </w:t>
      </w:r>
      <w:r w:rsidRPr="00BE3605">
        <w:rPr>
          <w:color w:val="000000"/>
          <w:shd w:val="clear" w:color="auto" w:fill="FFFFFF"/>
        </w:rPr>
        <w:t xml:space="preserve">Громадська рада розглянула це питання та дійшла </w:t>
      </w:r>
      <w:r>
        <w:rPr>
          <w:color w:val="000000"/>
          <w:shd w:val="clear" w:color="auto" w:fill="FFFFFF"/>
        </w:rPr>
        <w:t xml:space="preserve">таких </w:t>
      </w:r>
      <w:r w:rsidRPr="00BE3605">
        <w:rPr>
          <w:color w:val="000000"/>
          <w:shd w:val="clear" w:color="auto" w:fill="FFFFFF"/>
        </w:rPr>
        <w:t>висновків</w:t>
      </w:r>
      <w:r>
        <w:rPr>
          <w:color w:val="000000"/>
          <w:shd w:val="clear" w:color="auto" w:fill="FFFFFF"/>
        </w:rPr>
        <w:t xml:space="preserve">: </w:t>
      </w:r>
    </w:p>
    <w:p w:rsidR="00BE3605" w:rsidRPr="00BE3605" w:rsidRDefault="00BE3605" w:rsidP="00BE3605">
      <w:pPr>
        <w:jc w:val="both"/>
        <w:rPr>
          <w:color w:val="000000"/>
          <w:shd w:val="clear" w:color="auto" w:fill="FFFFFF"/>
        </w:rPr>
      </w:pPr>
      <w:r w:rsidRPr="00BE3605">
        <w:rPr>
          <w:color w:val="000000"/>
          <w:shd w:val="clear" w:color="auto" w:fill="FFFFFF"/>
        </w:rPr>
        <w:lastRenderedPageBreak/>
        <w:t>1.  Всі заходи, вжиті Національною радою з метою усунення порушення конкурсних умов регіональними телерадіоорганізаціями ТОВ «Лідер ТВ», ТОВ «ТВ Вибір», ТОВ «Новий формат ТВ», ТОВ «Партнер ТВ» і ТОВ «Аріадна ТВ» є правомірними і такими, що не порушують</w:t>
      </w:r>
      <w:r>
        <w:rPr>
          <w:color w:val="000000"/>
          <w:shd w:val="clear" w:color="auto" w:fill="FFFFFF"/>
        </w:rPr>
        <w:t xml:space="preserve"> права на свободу висловлювань.</w:t>
      </w:r>
    </w:p>
    <w:p w:rsidR="00BE3605" w:rsidRPr="00BE3605" w:rsidRDefault="00BE3605" w:rsidP="00BE3605">
      <w:pPr>
        <w:jc w:val="both"/>
        <w:rPr>
          <w:color w:val="000000"/>
          <w:shd w:val="clear" w:color="auto" w:fill="FFFFFF"/>
        </w:rPr>
      </w:pPr>
      <w:r w:rsidRPr="00BE3605">
        <w:rPr>
          <w:color w:val="000000"/>
          <w:shd w:val="clear" w:color="auto" w:fill="FFFFFF"/>
        </w:rPr>
        <w:t>2. Скарги зазначених компаній на відмову у переоформленні ліцензії в частині програмної концепції мовлення є безпідставними, оскільки запропоновані ними зміни фактично порушують конкурсні умови, легалізуючи зміну територіальної категорії мовлення з регіо</w:t>
      </w:r>
      <w:r>
        <w:rPr>
          <w:color w:val="000000"/>
          <w:shd w:val="clear" w:color="auto" w:fill="FFFFFF"/>
        </w:rPr>
        <w:t>нальної на загальнонаціональну.</w:t>
      </w:r>
    </w:p>
    <w:p w:rsidR="00BE3605" w:rsidRPr="00BE3605" w:rsidRDefault="00BE3605" w:rsidP="00BE3605">
      <w:pPr>
        <w:jc w:val="both"/>
        <w:rPr>
          <w:color w:val="000000"/>
          <w:shd w:val="clear" w:color="auto" w:fill="FFFFFF"/>
        </w:rPr>
      </w:pPr>
      <w:r w:rsidRPr="00BE3605">
        <w:rPr>
          <w:color w:val="000000"/>
          <w:shd w:val="clear" w:color="auto" w:fill="FFFFFF"/>
        </w:rPr>
        <w:t>3. Зміна територіальної категорії мовлення для п’яти компаній,  що сукупно отримали ліцензії на всю територію України, не лише порушує інтереси інших учасників конкурсу, але і погіршує доступ громадян до місцевої і регіональної інформації, оскільки це четверта частина від всіх регіональних мовників, що залишаються в ефірі після відключення аналогового телебачення. Також, це абсолютно неприпустимо в умовах, коли близько 150 регіональних мовників, які впродовж багатьох років здійснюють мовлення на основі ліцензій на аналогове ефірне мовлення, не отримали цифрових ліцензій і досі залишаються під загрозою зникнення.</w:t>
      </w:r>
    </w:p>
    <w:p w:rsidR="00BE3605" w:rsidRDefault="00BE3605" w:rsidP="00BE3605">
      <w:pPr>
        <w:jc w:val="both"/>
        <w:rPr>
          <w:color w:val="000000"/>
          <w:shd w:val="clear" w:color="auto" w:fill="FFFFFF"/>
        </w:rPr>
      </w:pPr>
    </w:p>
    <w:tbl>
      <w:tblPr>
        <w:tblW w:w="0" w:type="auto"/>
        <w:tblLook w:val="04A0"/>
      </w:tblPr>
      <w:tblGrid>
        <w:gridCol w:w="4370"/>
        <w:gridCol w:w="4350"/>
      </w:tblGrid>
      <w:tr w:rsidR="00963580" w:rsidRPr="00C619A6" w:rsidTr="00843A33">
        <w:tc>
          <w:tcPr>
            <w:tcW w:w="4927" w:type="dxa"/>
            <w:shd w:val="clear" w:color="auto" w:fill="auto"/>
          </w:tcPr>
          <w:p w:rsidR="00963580" w:rsidRPr="00C619A6" w:rsidRDefault="00963580" w:rsidP="00843A33">
            <w:pPr>
              <w:spacing w:before="240"/>
              <w:contextualSpacing/>
              <w:jc w:val="both"/>
              <w:rPr>
                <w:rFonts w:ascii="Calibri" w:hAnsi="Calibri"/>
                <w:lang w:eastAsia="ru-RU"/>
              </w:rPr>
            </w:pPr>
            <w:r w:rsidRPr="00C619A6">
              <w:rPr>
                <w:rFonts w:ascii="Calibri" w:hAnsi="Calibri"/>
                <w:lang w:eastAsia="ru-RU"/>
              </w:rPr>
              <w:t>Голова Громадської ради</w:t>
            </w:r>
          </w:p>
        </w:tc>
        <w:tc>
          <w:tcPr>
            <w:tcW w:w="4927" w:type="dxa"/>
            <w:shd w:val="clear" w:color="auto" w:fill="auto"/>
          </w:tcPr>
          <w:p w:rsidR="00963580" w:rsidRPr="00C619A6" w:rsidRDefault="00963580" w:rsidP="00843A33">
            <w:pPr>
              <w:spacing w:before="240"/>
              <w:contextualSpacing/>
              <w:jc w:val="right"/>
              <w:rPr>
                <w:rFonts w:ascii="Calibri" w:hAnsi="Calibri"/>
                <w:lang w:eastAsia="ru-RU"/>
              </w:rPr>
            </w:pPr>
            <w:proofErr w:type="spellStart"/>
            <w:r w:rsidRPr="00C619A6">
              <w:rPr>
                <w:rFonts w:ascii="Calibri" w:hAnsi="Calibri"/>
                <w:lang w:eastAsia="ru-RU"/>
              </w:rPr>
              <w:t>М’яснікова</w:t>
            </w:r>
            <w:proofErr w:type="spellEnd"/>
            <w:r w:rsidRPr="00C619A6">
              <w:rPr>
                <w:rFonts w:ascii="Calibri" w:hAnsi="Calibri"/>
                <w:lang w:eastAsia="ru-RU"/>
              </w:rPr>
              <w:t xml:space="preserve"> Катерина Андріївна</w:t>
            </w:r>
          </w:p>
        </w:tc>
      </w:tr>
    </w:tbl>
    <w:p w:rsidR="00963580" w:rsidRPr="00C619A6" w:rsidRDefault="00963580" w:rsidP="00963580">
      <w:pPr>
        <w:contextualSpacing/>
        <w:jc w:val="both"/>
        <w:textAlignment w:val="baseline"/>
        <w:rPr>
          <w:rFonts w:ascii="Calibri" w:hAnsi="Calibri"/>
          <w:lang w:eastAsia="ru-RU"/>
        </w:rPr>
      </w:pPr>
    </w:p>
    <w:p w:rsidR="00963580" w:rsidRDefault="00963580" w:rsidP="00963580">
      <w:pPr>
        <w:jc w:val="both"/>
      </w:pPr>
    </w:p>
    <w:p w:rsidR="00963580" w:rsidRDefault="00963580">
      <w:r>
        <w:br w:type="page"/>
      </w:r>
    </w:p>
    <w:p w:rsidR="00963580" w:rsidRDefault="00963580" w:rsidP="00963580">
      <w:pPr>
        <w:pBdr>
          <w:bottom w:val="single" w:sz="8" w:space="2" w:color="000000"/>
        </w:pBdr>
        <w:contextualSpacing/>
        <w:jc w:val="center"/>
        <w:rPr>
          <w:rFonts w:ascii="Calibri" w:hAnsi="Calibri" w:cs="Verdana"/>
          <w:b/>
          <w:bCs/>
          <w:sz w:val="28"/>
          <w:szCs w:val="28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08685" cy="596265"/>
            <wp:effectExtent l="0" t="0" r="571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596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Calibri" w:hAnsi="Calibri" w:cs="Verdana"/>
          <w:b/>
          <w:bCs/>
          <w:sz w:val="28"/>
          <w:szCs w:val="28"/>
        </w:rPr>
        <w:t>ГРОМАДСЬКА РАДА ПРИ НАЦІОНАЛЬНІЙ РАДІ УКРАЇНИ З ПИТАНЬ ТЕЛЕБАЧЕННЯ І РАДІОМОВЛЕННЯ</w:t>
      </w:r>
    </w:p>
    <w:p w:rsidR="00963580" w:rsidRDefault="00963580" w:rsidP="00963580">
      <w:pPr>
        <w:pBdr>
          <w:bottom w:val="single" w:sz="8" w:space="2" w:color="000000"/>
        </w:pBdr>
        <w:contextualSpacing/>
        <w:jc w:val="center"/>
        <w:rPr>
          <w:rFonts w:ascii="Calibri" w:hAnsi="Calibri" w:cs="Verdana"/>
          <w:b/>
          <w:bCs/>
          <w:sz w:val="28"/>
          <w:szCs w:val="28"/>
        </w:rPr>
      </w:pPr>
    </w:p>
    <w:p w:rsidR="00963580" w:rsidRPr="00270649" w:rsidRDefault="00963580" w:rsidP="00963580">
      <w:pPr>
        <w:pBdr>
          <w:bottom w:val="single" w:sz="8" w:space="2" w:color="000000"/>
        </w:pBdr>
        <w:contextualSpacing/>
        <w:jc w:val="center"/>
        <w:rPr>
          <w:rFonts w:ascii="Calibri" w:hAnsi="Calibri" w:cs="Verdana"/>
          <w:b/>
          <w:bCs/>
          <w:sz w:val="4"/>
          <w:szCs w:val="4"/>
        </w:rPr>
      </w:pPr>
    </w:p>
    <w:p w:rsidR="00963580" w:rsidRDefault="00963580" w:rsidP="00963580">
      <w:pPr>
        <w:contextualSpacing/>
        <w:jc w:val="center"/>
        <w:rPr>
          <w:rFonts w:ascii="Calibri" w:hAnsi="Calibri"/>
          <w:b/>
          <w:bCs/>
          <w:sz w:val="28"/>
          <w:szCs w:val="28"/>
        </w:rPr>
      </w:pPr>
    </w:p>
    <w:p w:rsidR="00963580" w:rsidRDefault="00963580" w:rsidP="009635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ДОДАТОК №1 ДО </w:t>
      </w:r>
      <w:r w:rsidRPr="000E4165">
        <w:rPr>
          <w:b/>
          <w:sz w:val="28"/>
          <w:szCs w:val="28"/>
        </w:rPr>
        <w:t>ЗВІТ</w:t>
      </w:r>
      <w:r>
        <w:rPr>
          <w:b/>
          <w:sz w:val="28"/>
          <w:szCs w:val="28"/>
        </w:rPr>
        <w:t>У</w:t>
      </w:r>
      <w:r w:rsidRPr="000E4165">
        <w:rPr>
          <w:b/>
          <w:sz w:val="28"/>
          <w:szCs w:val="28"/>
        </w:rPr>
        <w:t xml:space="preserve"> ПРО ДІЯЛЬНІСТЬ У 2015</w:t>
      </w:r>
      <w:r>
        <w:rPr>
          <w:b/>
          <w:sz w:val="28"/>
          <w:szCs w:val="28"/>
        </w:rPr>
        <w:t xml:space="preserve"> р.</w:t>
      </w:r>
      <w:r w:rsidRPr="000E4165">
        <w:rPr>
          <w:b/>
          <w:sz w:val="28"/>
          <w:szCs w:val="28"/>
        </w:rPr>
        <w:t xml:space="preserve"> </w:t>
      </w:r>
    </w:p>
    <w:p w:rsidR="00B05510" w:rsidRDefault="00B05510" w:rsidP="00963580">
      <w:pPr>
        <w:jc w:val="center"/>
        <w:rPr>
          <w:b/>
          <w:sz w:val="28"/>
          <w:szCs w:val="28"/>
        </w:rPr>
      </w:pPr>
    </w:p>
    <w:p w:rsidR="00B05510" w:rsidRDefault="00B05510" w:rsidP="00963580">
      <w:pPr>
        <w:jc w:val="center"/>
        <w:rPr>
          <w:b/>
          <w:sz w:val="28"/>
          <w:szCs w:val="28"/>
        </w:rPr>
      </w:pPr>
      <w:r w:rsidRPr="00B05510">
        <w:rPr>
          <w:b/>
          <w:sz w:val="28"/>
          <w:szCs w:val="28"/>
        </w:rPr>
        <w:t>СТАТИСТИКА УЧАСТІ ЧЛЕНІВ У ЗАСІДАННЯХ</w:t>
      </w:r>
      <w:r>
        <w:rPr>
          <w:b/>
          <w:sz w:val="28"/>
          <w:szCs w:val="28"/>
        </w:rPr>
        <w:t xml:space="preserve"> </w:t>
      </w:r>
    </w:p>
    <w:p w:rsidR="00B05510" w:rsidRPr="000E4165" w:rsidRDefault="00B05510" w:rsidP="00963580">
      <w:pPr>
        <w:jc w:val="center"/>
        <w:rPr>
          <w:b/>
          <w:sz w:val="28"/>
          <w:szCs w:val="28"/>
        </w:rPr>
      </w:pPr>
    </w:p>
    <w:tbl>
      <w:tblPr>
        <w:tblStyle w:val="a6"/>
        <w:tblW w:w="9930" w:type="dxa"/>
        <w:tblInd w:w="-601" w:type="dxa"/>
        <w:tblLook w:val="04A0"/>
      </w:tblPr>
      <w:tblGrid>
        <w:gridCol w:w="560"/>
        <w:gridCol w:w="3410"/>
        <w:gridCol w:w="1986"/>
        <w:gridCol w:w="1987"/>
        <w:gridCol w:w="1987"/>
      </w:tblGrid>
      <w:tr w:rsidR="00F21047" w:rsidRPr="00AA468B" w:rsidTr="00B05510">
        <w:tc>
          <w:tcPr>
            <w:tcW w:w="560" w:type="dxa"/>
            <w:shd w:val="clear" w:color="auto" w:fill="BFBFBF" w:themeFill="background1" w:themeFillShade="BF"/>
          </w:tcPr>
          <w:p w:rsidR="00F21047" w:rsidRPr="00F21047" w:rsidRDefault="00F21047" w:rsidP="00F21047">
            <w:pPr>
              <w:jc w:val="center"/>
              <w:rPr>
                <w:rFonts w:cs="Times New Roman"/>
                <w:b/>
              </w:rPr>
            </w:pPr>
            <w:r w:rsidRPr="00F21047">
              <w:rPr>
                <w:rFonts w:cs="Times New Roman"/>
                <w:b/>
              </w:rPr>
              <w:t>№</w:t>
            </w:r>
          </w:p>
        </w:tc>
        <w:tc>
          <w:tcPr>
            <w:tcW w:w="3410" w:type="dxa"/>
            <w:shd w:val="clear" w:color="auto" w:fill="BFBFBF" w:themeFill="background1" w:themeFillShade="BF"/>
          </w:tcPr>
          <w:p w:rsidR="00F21047" w:rsidRPr="00F21047" w:rsidRDefault="00F21047" w:rsidP="00F21047">
            <w:pPr>
              <w:jc w:val="center"/>
              <w:rPr>
                <w:rFonts w:cs="Times New Roman"/>
                <w:b/>
              </w:rPr>
            </w:pPr>
            <w:r w:rsidRPr="00F21047">
              <w:rPr>
                <w:rFonts w:cs="Times New Roman"/>
                <w:b/>
              </w:rPr>
              <w:t>П.І.Б. члена ради</w:t>
            </w:r>
          </w:p>
        </w:tc>
        <w:tc>
          <w:tcPr>
            <w:tcW w:w="1986" w:type="dxa"/>
            <w:shd w:val="clear" w:color="auto" w:fill="BFBFBF" w:themeFill="background1" w:themeFillShade="BF"/>
          </w:tcPr>
          <w:p w:rsidR="00F21047" w:rsidRPr="00F21047" w:rsidRDefault="00F21047" w:rsidP="00F21047">
            <w:pPr>
              <w:jc w:val="center"/>
              <w:rPr>
                <w:rFonts w:cs="Times New Roman"/>
                <w:b/>
              </w:rPr>
            </w:pPr>
            <w:r w:rsidRPr="00F21047">
              <w:rPr>
                <w:rFonts w:cs="Times New Roman"/>
                <w:b/>
              </w:rPr>
              <w:t>Засідання 14.01.2015</w:t>
            </w:r>
          </w:p>
        </w:tc>
        <w:tc>
          <w:tcPr>
            <w:tcW w:w="1987" w:type="dxa"/>
            <w:shd w:val="clear" w:color="auto" w:fill="BFBFBF" w:themeFill="background1" w:themeFillShade="BF"/>
          </w:tcPr>
          <w:p w:rsidR="00F21047" w:rsidRPr="00F21047" w:rsidRDefault="00F21047" w:rsidP="00F21047">
            <w:pPr>
              <w:jc w:val="center"/>
              <w:rPr>
                <w:rFonts w:cs="Times New Roman"/>
                <w:b/>
              </w:rPr>
            </w:pPr>
            <w:r w:rsidRPr="00F21047">
              <w:rPr>
                <w:rFonts w:cs="Times New Roman"/>
                <w:b/>
              </w:rPr>
              <w:t>Засідання 20.01.2015</w:t>
            </w:r>
          </w:p>
        </w:tc>
        <w:tc>
          <w:tcPr>
            <w:tcW w:w="1987" w:type="dxa"/>
            <w:shd w:val="clear" w:color="auto" w:fill="BFBFBF" w:themeFill="background1" w:themeFillShade="BF"/>
          </w:tcPr>
          <w:p w:rsidR="00F21047" w:rsidRPr="00F21047" w:rsidRDefault="00F21047" w:rsidP="00F21047">
            <w:pPr>
              <w:jc w:val="center"/>
              <w:rPr>
                <w:rFonts w:cs="Times New Roman"/>
                <w:b/>
              </w:rPr>
            </w:pPr>
            <w:r w:rsidRPr="00F21047">
              <w:rPr>
                <w:rFonts w:cs="Times New Roman"/>
                <w:b/>
              </w:rPr>
              <w:t>Засідання 23.07.2015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1.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proofErr w:type="spellStart"/>
            <w:r w:rsidRPr="00F21047">
              <w:rPr>
                <w:rFonts w:cs="Times New Roman"/>
              </w:rPr>
              <w:t>Большакова</w:t>
            </w:r>
            <w:proofErr w:type="spellEnd"/>
            <w:r w:rsidRPr="00F21047">
              <w:rPr>
                <w:rFonts w:cs="Times New Roman"/>
              </w:rPr>
              <w:t xml:space="preserve"> Ольга Юріївна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2.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r w:rsidRPr="00F21047">
              <w:rPr>
                <w:rFonts w:cs="Times New Roman"/>
              </w:rPr>
              <w:t>Бугай Денис Володимирович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Відсутній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Відсутній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3.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proofErr w:type="spellStart"/>
            <w:r w:rsidRPr="00F21047">
              <w:rPr>
                <w:rFonts w:cs="Times New Roman"/>
              </w:rPr>
              <w:t>Веселовська</w:t>
            </w:r>
            <w:proofErr w:type="spellEnd"/>
            <w:r w:rsidRPr="00F21047">
              <w:rPr>
                <w:rFonts w:cs="Times New Roman"/>
              </w:rPr>
              <w:t xml:space="preserve"> Вікторія Вікторівна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Відсутня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4.</w:t>
            </w:r>
          </w:p>
        </w:tc>
        <w:tc>
          <w:tcPr>
            <w:tcW w:w="3410" w:type="dxa"/>
          </w:tcPr>
          <w:p w:rsidR="00F21047" w:rsidRPr="00F21047" w:rsidRDefault="00F21047" w:rsidP="00B05510">
            <w:pPr>
              <w:ind w:right="175"/>
              <w:rPr>
                <w:rFonts w:cs="Times New Roman"/>
              </w:rPr>
            </w:pPr>
            <w:r w:rsidRPr="00F21047">
              <w:rPr>
                <w:rFonts w:cs="Times New Roman"/>
              </w:rPr>
              <w:t>Глущенко  Олександр Леонідович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5.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proofErr w:type="spellStart"/>
            <w:r w:rsidRPr="00F21047">
              <w:rPr>
                <w:rFonts w:cs="Times New Roman"/>
              </w:rPr>
              <w:t>Гріцак</w:t>
            </w:r>
            <w:proofErr w:type="spellEnd"/>
            <w:r w:rsidRPr="00F21047">
              <w:rPr>
                <w:rFonts w:cs="Times New Roman"/>
              </w:rPr>
              <w:t xml:space="preserve"> Костянтин  Іванович 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6.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r w:rsidRPr="00F21047">
              <w:rPr>
                <w:rFonts w:cs="Times New Roman"/>
              </w:rPr>
              <w:t>Коваль Ігор Валентинович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7.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proofErr w:type="spellStart"/>
            <w:r w:rsidRPr="00F21047">
              <w:rPr>
                <w:rFonts w:cs="Times New Roman"/>
              </w:rPr>
              <w:t>Кучерук</w:t>
            </w:r>
            <w:proofErr w:type="spellEnd"/>
            <w:r w:rsidRPr="00F21047">
              <w:rPr>
                <w:rFonts w:cs="Times New Roman"/>
              </w:rPr>
              <w:t xml:space="preserve"> Мар’яна Миколаївна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8.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proofErr w:type="spellStart"/>
            <w:r w:rsidRPr="00F21047">
              <w:rPr>
                <w:rFonts w:cs="Times New Roman"/>
              </w:rPr>
              <w:t>Макарський</w:t>
            </w:r>
            <w:proofErr w:type="spellEnd"/>
            <w:r w:rsidRPr="00F21047">
              <w:rPr>
                <w:rFonts w:cs="Times New Roman"/>
              </w:rPr>
              <w:t xml:space="preserve"> Олександр Едуардович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9.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proofErr w:type="spellStart"/>
            <w:r w:rsidRPr="00F21047">
              <w:rPr>
                <w:rFonts w:cs="Times New Roman"/>
              </w:rPr>
              <w:t>М’ясникова</w:t>
            </w:r>
            <w:proofErr w:type="spellEnd"/>
            <w:r w:rsidRPr="00F21047">
              <w:rPr>
                <w:rFonts w:cs="Times New Roman"/>
              </w:rPr>
              <w:t xml:space="preserve"> Катерина Андріївна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10.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proofErr w:type="spellStart"/>
            <w:r w:rsidRPr="00F21047">
              <w:rPr>
                <w:rFonts w:cs="Times New Roman"/>
              </w:rPr>
              <w:t>Омельчук</w:t>
            </w:r>
            <w:proofErr w:type="spellEnd"/>
            <w:r w:rsidRPr="00F21047">
              <w:rPr>
                <w:rFonts w:cs="Times New Roman"/>
              </w:rPr>
              <w:t xml:space="preserve"> Сергій Іванович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Відсутній</w:t>
            </w:r>
          </w:p>
        </w:tc>
        <w:tc>
          <w:tcPr>
            <w:tcW w:w="1987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11.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r w:rsidRPr="00F21047">
              <w:rPr>
                <w:rFonts w:cs="Times New Roman"/>
              </w:rPr>
              <w:t>Попова Тетяна Валеріївна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Відсутня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Відсутня</w:t>
            </w:r>
          </w:p>
        </w:tc>
        <w:tc>
          <w:tcPr>
            <w:tcW w:w="1987" w:type="dxa"/>
          </w:tcPr>
          <w:p w:rsidR="00F21047" w:rsidRPr="00F21047" w:rsidRDefault="00B05510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Вийшла з Громадської ради </w:t>
            </w:r>
          </w:p>
        </w:tc>
      </w:tr>
      <w:tr w:rsidR="00F21047" w:rsidRPr="00AA468B" w:rsidTr="00B05510">
        <w:tc>
          <w:tcPr>
            <w:tcW w:w="560" w:type="dxa"/>
          </w:tcPr>
          <w:p w:rsidR="00F21047" w:rsidRPr="00F21047" w:rsidRDefault="00F21047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12.</w:t>
            </w:r>
          </w:p>
        </w:tc>
        <w:tc>
          <w:tcPr>
            <w:tcW w:w="3410" w:type="dxa"/>
          </w:tcPr>
          <w:p w:rsidR="00F21047" w:rsidRPr="00F21047" w:rsidRDefault="00F21047" w:rsidP="00843A33">
            <w:pPr>
              <w:rPr>
                <w:rFonts w:cs="Times New Roman"/>
              </w:rPr>
            </w:pPr>
            <w:r w:rsidRPr="00F21047">
              <w:rPr>
                <w:rFonts w:cs="Times New Roman"/>
              </w:rPr>
              <w:t>Попова Тетяна Володимирівна</w:t>
            </w:r>
          </w:p>
        </w:tc>
        <w:tc>
          <w:tcPr>
            <w:tcW w:w="1986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Представник за довіреністю</w:t>
            </w:r>
          </w:p>
        </w:tc>
        <w:tc>
          <w:tcPr>
            <w:tcW w:w="1987" w:type="dxa"/>
          </w:tcPr>
          <w:p w:rsidR="00F21047" w:rsidRPr="00F21047" w:rsidRDefault="00F21047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Представник за довіреністю</w:t>
            </w:r>
          </w:p>
        </w:tc>
        <w:tc>
          <w:tcPr>
            <w:tcW w:w="1987" w:type="dxa"/>
          </w:tcPr>
          <w:p w:rsidR="00F21047" w:rsidRPr="00F21047" w:rsidRDefault="00B05510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Представник за довіреністю</w:t>
            </w:r>
          </w:p>
        </w:tc>
      </w:tr>
      <w:tr w:rsidR="00B05510" w:rsidRPr="00AA468B" w:rsidTr="00B05510">
        <w:tc>
          <w:tcPr>
            <w:tcW w:w="560" w:type="dxa"/>
          </w:tcPr>
          <w:p w:rsidR="00B05510" w:rsidRPr="00F21047" w:rsidRDefault="00B05510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13.</w:t>
            </w:r>
          </w:p>
        </w:tc>
        <w:tc>
          <w:tcPr>
            <w:tcW w:w="3410" w:type="dxa"/>
          </w:tcPr>
          <w:p w:rsidR="00B05510" w:rsidRPr="00F21047" w:rsidRDefault="00B05510" w:rsidP="00843A33">
            <w:pPr>
              <w:rPr>
                <w:rFonts w:cs="Times New Roman"/>
              </w:rPr>
            </w:pPr>
            <w:r w:rsidRPr="00F21047">
              <w:rPr>
                <w:rFonts w:cs="Times New Roman"/>
              </w:rPr>
              <w:t>Приходько Оксана  Дмитрівна</w:t>
            </w:r>
          </w:p>
        </w:tc>
        <w:tc>
          <w:tcPr>
            <w:tcW w:w="1986" w:type="dxa"/>
          </w:tcPr>
          <w:p w:rsidR="00B05510" w:rsidRPr="00F21047" w:rsidRDefault="00B05510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  <w:tc>
          <w:tcPr>
            <w:tcW w:w="1987" w:type="dxa"/>
          </w:tcPr>
          <w:p w:rsidR="00B05510" w:rsidRPr="00F21047" w:rsidRDefault="00B05510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  <w:tc>
          <w:tcPr>
            <w:tcW w:w="1987" w:type="dxa"/>
          </w:tcPr>
          <w:p w:rsidR="00B05510" w:rsidRPr="00F21047" w:rsidRDefault="00B05510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Присутня</w:t>
            </w:r>
          </w:p>
        </w:tc>
      </w:tr>
      <w:tr w:rsidR="00B05510" w:rsidRPr="00AA468B" w:rsidTr="00B05510">
        <w:tc>
          <w:tcPr>
            <w:tcW w:w="560" w:type="dxa"/>
          </w:tcPr>
          <w:p w:rsidR="00B05510" w:rsidRPr="00F21047" w:rsidRDefault="00B05510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14.</w:t>
            </w:r>
          </w:p>
        </w:tc>
        <w:tc>
          <w:tcPr>
            <w:tcW w:w="3410" w:type="dxa"/>
          </w:tcPr>
          <w:p w:rsidR="00B05510" w:rsidRPr="00F21047" w:rsidRDefault="00B05510" w:rsidP="00843A33">
            <w:pPr>
              <w:rPr>
                <w:rFonts w:cs="Times New Roman"/>
              </w:rPr>
            </w:pPr>
            <w:r w:rsidRPr="00F21047">
              <w:rPr>
                <w:rFonts w:cs="Times New Roman"/>
              </w:rPr>
              <w:t>Розкладай Ігор Євгенович</w:t>
            </w:r>
          </w:p>
        </w:tc>
        <w:tc>
          <w:tcPr>
            <w:tcW w:w="1986" w:type="dxa"/>
          </w:tcPr>
          <w:p w:rsidR="00B05510" w:rsidRPr="00F21047" w:rsidRDefault="00B05510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B05510" w:rsidRPr="00F21047" w:rsidRDefault="00B05510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B05510" w:rsidRPr="00F21047" w:rsidRDefault="00B05510" w:rsidP="00843A3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</w:tr>
      <w:tr w:rsidR="00B05510" w:rsidRPr="00AA468B" w:rsidTr="00B05510">
        <w:tc>
          <w:tcPr>
            <w:tcW w:w="560" w:type="dxa"/>
          </w:tcPr>
          <w:p w:rsidR="00B05510" w:rsidRPr="00F21047" w:rsidRDefault="00B05510" w:rsidP="00843A33">
            <w:pPr>
              <w:jc w:val="center"/>
              <w:rPr>
                <w:rFonts w:cs="Times New Roman"/>
              </w:rPr>
            </w:pPr>
            <w:r w:rsidRPr="00F21047">
              <w:rPr>
                <w:rFonts w:cs="Times New Roman"/>
              </w:rPr>
              <w:t>15.</w:t>
            </w:r>
          </w:p>
        </w:tc>
        <w:tc>
          <w:tcPr>
            <w:tcW w:w="3410" w:type="dxa"/>
          </w:tcPr>
          <w:p w:rsidR="00B05510" w:rsidRPr="00F21047" w:rsidRDefault="00B05510" w:rsidP="00843A33">
            <w:pPr>
              <w:rPr>
                <w:rFonts w:cs="Times New Roman"/>
              </w:rPr>
            </w:pPr>
            <w:proofErr w:type="spellStart"/>
            <w:r w:rsidRPr="00F21047">
              <w:rPr>
                <w:rFonts w:cs="Times New Roman"/>
              </w:rPr>
              <w:t>Хіміч</w:t>
            </w:r>
            <w:proofErr w:type="spellEnd"/>
            <w:r w:rsidRPr="00F21047">
              <w:rPr>
                <w:rFonts w:cs="Times New Roman"/>
              </w:rPr>
              <w:t xml:space="preserve"> Роман Володимирович</w:t>
            </w:r>
          </w:p>
        </w:tc>
        <w:tc>
          <w:tcPr>
            <w:tcW w:w="1986" w:type="dxa"/>
          </w:tcPr>
          <w:p w:rsidR="00B05510" w:rsidRPr="00F21047" w:rsidRDefault="00B05510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B05510" w:rsidRPr="00F21047" w:rsidRDefault="00B05510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Присутній</w:t>
            </w:r>
          </w:p>
        </w:tc>
        <w:tc>
          <w:tcPr>
            <w:tcW w:w="1987" w:type="dxa"/>
          </w:tcPr>
          <w:p w:rsidR="00B05510" w:rsidRPr="00F21047" w:rsidRDefault="00B05510" w:rsidP="00F2104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Відсутній</w:t>
            </w:r>
          </w:p>
        </w:tc>
      </w:tr>
    </w:tbl>
    <w:p w:rsidR="00FE6911" w:rsidRDefault="00FE6911" w:rsidP="00F21047"/>
    <w:p w:rsidR="00B05510" w:rsidRDefault="00B05510" w:rsidP="00F21047"/>
    <w:p w:rsidR="00B05510" w:rsidRDefault="00B05510" w:rsidP="00B05510">
      <w:pPr>
        <w:jc w:val="both"/>
        <w:rPr>
          <w:color w:val="000000"/>
          <w:shd w:val="clear" w:color="auto" w:fill="FFFFFF"/>
        </w:rPr>
      </w:pPr>
    </w:p>
    <w:tbl>
      <w:tblPr>
        <w:tblW w:w="0" w:type="auto"/>
        <w:tblLook w:val="04A0"/>
      </w:tblPr>
      <w:tblGrid>
        <w:gridCol w:w="4370"/>
        <w:gridCol w:w="4350"/>
      </w:tblGrid>
      <w:tr w:rsidR="00B05510" w:rsidRPr="00C619A6" w:rsidTr="00843A33">
        <w:tc>
          <w:tcPr>
            <w:tcW w:w="4927" w:type="dxa"/>
            <w:shd w:val="clear" w:color="auto" w:fill="auto"/>
          </w:tcPr>
          <w:p w:rsidR="00B05510" w:rsidRPr="00C619A6" w:rsidRDefault="00B05510" w:rsidP="00843A33">
            <w:pPr>
              <w:spacing w:before="240"/>
              <w:contextualSpacing/>
              <w:jc w:val="both"/>
              <w:rPr>
                <w:rFonts w:ascii="Calibri" w:hAnsi="Calibri"/>
                <w:lang w:eastAsia="ru-RU"/>
              </w:rPr>
            </w:pPr>
            <w:r w:rsidRPr="00C619A6">
              <w:rPr>
                <w:rFonts w:ascii="Calibri" w:hAnsi="Calibri"/>
                <w:lang w:eastAsia="ru-RU"/>
              </w:rPr>
              <w:t>Голова Громадської ради</w:t>
            </w:r>
          </w:p>
        </w:tc>
        <w:tc>
          <w:tcPr>
            <w:tcW w:w="4927" w:type="dxa"/>
            <w:shd w:val="clear" w:color="auto" w:fill="auto"/>
          </w:tcPr>
          <w:p w:rsidR="00B05510" w:rsidRPr="00C619A6" w:rsidRDefault="00B05510" w:rsidP="00843A33">
            <w:pPr>
              <w:spacing w:before="240"/>
              <w:contextualSpacing/>
              <w:jc w:val="right"/>
              <w:rPr>
                <w:rFonts w:ascii="Calibri" w:hAnsi="Calibri"/>
                <w:lang w:eastAsia="ru-RU"/>
              </w:rPr>
            </w:pPr>
            <w:proofErr w:type="spellStart"/>
            <w:r w:rsidRPr="00C619A6">
              <w:rPr>
                <w:rFonts w:ascii="Calibri" w:hAnsi="Calibri"/>
                <w:lang w:eastAsia="ru-RU"/>
              </w:rPr>
              <w:t>М’яснікова</w:t>
            </w:r>
            <w:proofErr w:type="spellEnd"/>
            <w:r w:rsidRPr="00C619A6">
              <w:rPr>
                <w:rFonts w:ascii="Calibri" w:hAnsi="Calibri"/>
                <w:lang w:eastAsia="ru-RU"/>
              </w:rPr>
              <w:t xml:space="preserve"> Катерина Андріївна</w:t>
            </w:r>
          </w:p>
        </w:tc>
      </w:tr>
    </w:tbl>
    <w:p w:rsidR="00B05510" w:rsidRDefault="00B05510" w:rsidP="00F21047"/>
    <w:sectPr w:rsidR="00B05510" w:rsidSect="00963580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B3659"/>
    <w:multiLevelType w:val="hybridMultilevel"/>
    <w:tmpl w:val="E96C85A8"/>
    <w:lvl w:ilvl="0" w:tplc="DDBE42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914EE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74F0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C17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845A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4C18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8C40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AC7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E6B1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81FB2"/>
    <w:multiLevelType w:val="hybridMultilevel"/>
    <w:tmpl w:val="ADCE41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C27A8"/>
    <w:multiLevelType w:val="hybridMultilevel"/>
    <w:tmpl w:val="ADCE41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81D95"/>
    <w:multiLevelType w:val="hybridMultilevel"/>
    <w:tmpl w:val="5670A2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E790C"/>
    <w:multiLevelType w:val="hybridMultilevel"/>
    <w:tmpl w:val="ADCE41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D77A99"/>
    <w:multiLevelType w:val="hybridMultilevel"/>
    <w:tmpl w:val="ADCE41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E6911"/>
    <w:rsid w:val="00003CBC"/>
    <w:rsid w:val="00004017"/>
    <w:rsid w:val="00005C1C"/>
    <w:rsid w:val="00005F7B"/>
    <w:rsid w:val="00007D03"/>
    <w:rsid w:val="000126B4"/>
    <w:rsid w:val="00012DBF"/>
    <w:rsid w:val="00014ABF"/>
    <w:rsid w:val="00014ACB"/>
    <w:rsid w:val="00014F81"/>
    <w:rsid w:val="000175BE"/>
    <w:rsid w:val="0002196B"/>
    <w:rsid w:val="000239E5"/>
    <w:rsid w:val="000249A7"/>
    <w:rsid w:val="0002516A"/>
    <w:rsid w:val="00025A49"/>
    <w:rsid w:val="00026887"/>
    <w:rsid w:val="000272EA"/>
    <w:rsid w:val="000311AA"/>
    <w:rsid w:val="00032D47"/>
    <w:rsid w:val="000339E4"/>
    <w:rsid w:val="00035552"/>
    <w:rsid w:val="0003578C"/>
    <w:rsid w:val="00036F18"/>
    <w:rsid w:val="000404B9"/>
    <w:rsid w:val="000424DE"/>
    <w:rsid w:val="00044737"/>
    <w:rsid w:val="000500B0"/>
    <w:rsid w:val="0005168C"/>
    <w:rsid w:val="00053ADE"/>
    <w:rsid w:val="00053E14"/>
    <w:rsid w:val="00056FB4"/>
    <w:rsid w:val="000617EA"/>
    <w:rsid w:val="00062423"/>
    <w:rsid w:val="00063632"/>
    <w:rsid w:val="00063FFA"/>
    <w:rsid w:val="0006407E"/>
    <w:rsid w:val="00064887"/>
    <w:rsid w:val="000651C7"/>
    <w:rsid w:val="0006627C"/>
    <w:rsid w:val="000711D0"/>
    <w:rsid w:val="0007192E"/>
    <w:rsid w:val="00072DDF"/>
    <w:rsid w:val="00073BD4"/>
    <w:rsid w:val="000760C6"/>
    <w:rsid w:val="0007665C"/>
    <w:rsid w:val="0007791E"/>
    <w:rsid w:val="0007791F"/>
    <w:rsid w:val="000807DA"/>
    <w:rsid w:val="00080CED"/>
    <w:rsid w:val="00082409"/>
    <w:rsid w:val="00083A2D"/>
    <w:rsid w:val="00084553"/>
    <w:rsid w:val="0008492B"/>
    <w:rsid w:val="00087876"/>
    <w:rsid w:val="00090592"/>
    <w:rsid w:val="00091BC4"/>
    <w:rsid w:val="00095B5B"/>
    <w:rsid w:val="00096710"/>
    <w:rsid w:val="00097911"/>
    <w:rsid w:val="00097F7F"/>
    <w:rsid w:val="000A1E11"/>
    <w:rsid w:val="000A1EB2"/>
    <w:rsid w:val="000A2CE5"/>
    <w:rsid w:val="000A6020"/>
    <w:rsid w:val="000A664C"/>
    <w:rsid w:val="000A6F98"/>
    <w:rsid w:val="000A714B"/>
    <w:rsid w:val="000B03AE"/>
    <w:rsid w:val="000B041D"/>
    <w:rsid w:val="000B0BA9"/>
    <w:rsid w:val="000C0BCD"/>
    <w:rsid w:val="000C3A68"/>
    <w:rsid w:val="000C4F7E"/>
    <w:rsid w:val="000C5654"/>
    <w:rsid w:val="000C664D"/>
    <w:rsid w:val="000C68EB"/>
    <w:rsid w:val="000D06C7"/>
    <w:rsid w:val="000D2811"/>
    <w:rsid w:val="000D49E9"/>
    <w:rsid w:val="000D4E9F"/>
    <w:rsid w:val="000D5659"/>
    <w:rsid w:val="000D7B10"/>
    <w:rsid w:val="000E4165"/>
    <w:rsid w:val="000E6619"/>
    <w:rsid w:val="000F0997"/>
    <w:rsid w:val="000F516B"/>
    <w:rsid w:val="000F7850"/>
    <w:rsid w:val="00107FAA"/>
    <w:rsid w:val="00114198"/>
    <w:rsid w:val="00115A4E"/>
    <w:rsid w:val="00115D4F"/>
    <w:rsid w:val="00120A19"/>
    <w:rsid w:val="00120A2B"/>
    <w:rsid w:val="00120B11"/>
    <w:rsid w:val="00121D33"/>
    <w:rsid w:val="00123CE5"/>
    <w:rsid w:val="00124309"/>
    <w:rsid w:val="00126B94"/>
    <w:rsid w:val="00127483"/>
    <w:rsid w:val="001319D3"/>
    <w:rsid w:val="0013344A"/>
    <w:rsid w:val="00133916"/>
    <w:rsid w:val="001357A0"/>
    <w:rsid w:val="00136216"/>
    <w:rsid w:val="0014059B"/>
    <w:rsid w:val="001407E1"/>
    <w:rsid w:val="00140A9E"/>
    <w:rsid w:val="001412BB"/>
    <w:rsid w:val="00141521"/>
    <w:rsid w:val="001424B0"/>
    <w:rsid w:val="00142DF9"/>
    <w:rsid w:val="0014484F"/>
    <w:rsid w:val="00145077"/>
    <w:rsid w:val="00151C33"/>
    <w:rsid w:val="00152C8F"/>
    <w:rsid w:val="001530A0"/>
    <w:rsid w:val="00153519"/>
    <w:rsid w:val="001535C8"/>
    <w:rsid w:val="00157BF9"/>
    <w:rsid w:val="00157C35"/>
    <w:rsid w:val="0016019D"/>
    <w:rsid w:val="00160A86"/>
    <w:rsid w:val="00160A87"/>
    <w:rsid w:val="00163DC9"/>
    <w:rsid w:val="00164292"/>
    <w:rsid w:val="00164ED6"/>
    <w:rsid w:val="00170161"/>
    <w:rsid w:val="001703A0"/>
    <w:rsid w:val="00172AF0"/>
    <w:rsid w:val="00172BA5"/>
    <w:rsid w:val="00173A93"/>
    <w:rsid w:val="001758E5"/>
    <w:rsid w:val="00176294"/>
    <w:rsid w:val="00176A27"/>
    <w:rsid w:val="0017728D"/>
    <w:rsid w:val="00182826"/>
    <w:rsid w:val="001847A1"/>
    <w:rsid w:val="00185890"/>
    <w:rsid w:val="00197A52"/>
    <w:rsid w:val="001A1E23"/>
    <w:rsid w:val="001A2ED3"/>
    <w:rsid w:val="001A4524"/>
    <w:rsid w:val="001A49E7"/>
    <w:rsid w:val="001A49F2"/>
    <w:rsid w:val="001A5E3A"/>
    <w:rsid w:val="001A6B30"/>
    <w:rsid w:val="001B027C"/>
    <w:rsid w:val="001B082A"/>
    <w:rsid w:val="001B0B7D"/>
    <w:rsid w:val="001B24BF"/>
    <w:rsid w:val="001B508E"/>
    <w:rsid w:val="001B5DBA"/>
    <w:rsid w:val="001C1F2F"/>
    <w:rsid w:val="001C2197"/>
    <w:rsid w:val="001C25C2"/>
    <w:rsid w:val="001C59EB"/>
    <w:rsid w:val="001C6410"/>
    <w:rsid w:val="001C7F76"/>
    <w:rsid w:val="001D0709"/>
    <w:rsid w:val="001D085F"/>
    <w:rsid w:val="001D09BC"/>
    <w:rsid w:val="001D2B8D"/>
    <w:rsid w:val="001D4B0E"/>
    <w:rsid w:val="001D5891"/>
    <w:rsid w:val="001D6BD9"/>
    <w:rsid w:val="001D6C59"/>
    <w:rsid w:val="001E224A"/>
    <w:rsid w:val="001E321F"/>
    <w:rsid w:val="001E3D7A"/>
    <w:rsid w:val="001E420B"/>
    <w:rsid w:val="001E4BD2"/>
    <w:rsid w:val="001E667E"/>
    <w:rsid w:val="001F28D2"/>
    <w:rsid w:val="001F35BD"/>
    <w:rsid w:val="001F793B"/>
    <w:rsid w:val="00205F2D"/>
    <w:rsid w:val="00205F9E"/>
    <w:rsid w:val="002074F0"/>
    <w:rsid w:val="0020775A"/>
    <w:rsid w:val="002106CF"/>
    <w:rsid w:val="00210BF3"/>
    <w:rsid w:val="002123CF"/>
    <w:rsid w:val="00212E2D"/>
    <w:rsid w:val="002159A7"/>
    <w:rsid w:val="0021707D"/>
    <w:rsid w:val="002171A4"/>
    <w:rsid w:val="002175CD"/>
    <w:rsid w:val="00217C74"/>
    <w:rsid w:val="002209CD"/>
    <w:rsid w:val="002221A2"/>
    <w:rsid w:val="002235F7"/>
    <w:rsid w:val="00223B47"/>
    <w:rsid w:val="00223DF4"/>
    <w:rsid w:val="00226DD5"/>
    <w:rsid w:val="00231EA8"/>
    <w:rsid w:val="00232942"/>
    <w:rsid w:val="0023445C"/>
    <w:rsid w:val="002354F6"/>
    <w:rsid w:val="00236284"/>
    <w:rsid w:val="00237260"/>
    <w:rsid w:val="0023743E"/>
    <w:rsid w:val="0023746B"/>
    <w:rsid w:val="002422A3"/>
    <w:rsid w:val="00242796"/>
    <w:rsid w:val="0024439B"/>
    <w:rsid w:val="00245AC6"/>
    <w:rsid w:val="00253D0E"/>
    <w:rsid w:val="0025698A"/>
    <w:rsid w:val="002602E6"/>
    <w:rsid w:val="0026137D"/>
    <w:rsid w:val="00261582"/>
    <w:rsid w:val="0026185F"/>
    <w:rsid w:val="00262A01"/>
    <w:rsid w:val="00266933"/>
    <w:rsid w:val="002717E0"/>
    <w:rsid w:val="00271E4D"/>
    <w:rsid w:val="00271ED8"/>
    <w:rsid w:val="00272147"/>
    <w:rsid w:val="00273146"/>
    <w:rsid w:val="0027348A"/>
    <w:rsid w:val="0027423A"/>
    <w:rsid w:val="0027503C"/>
    <w:rsid w:val="002806F0"/>
    <w:rsid w:val="00280AB3"/>
    <w:rsid w:val="0028130A"/>
    <w:rsid w:val="00281376"/>
    <w:rsid w:val="0028345E"/>
    <w:rsid w:val="00285519"/>
    <w:rsid w:val="00286483"/>
    <w:rsid w:val="0028796A"/>
    <w:rsid w:val="00291502"/>
    <w:rsid w:val="002951D7"/>
    <w:rsid w:val="00296A4C"/>
    <w:rsid w:val="002A0136"/>
    <w:rsid w:val="002A3116"/>
    <w:rsid w:val="002A48FE"/>
    <w:rsid w:val="002A695D"/>
    <w:rsid w:val="002A725C"/>
    <w:rsid w:val="002A7F71"/>
    <w:rsid w:val="002B1751"/>
    <w:rsid w:val="002B1821"/>
    <w:rsid w:val="002B1A11"/>
    <w:rsid w:val="002B5520"/>
    <w:rsid w:val="002B7145"/>
    <w:rsid w:val="002C0CDB"/>
    <w:rsid w:val="002C1D54"/>
    <w:rsid w:val="002C2168"/>
    <w:rsid w:val="002C3031"/>
    <w:rsid w:val="002C3F5E"/>
    <w:rsid w:val="002C48D2"/>
    <w:rsid w:val="002C4B29"/>
    <w:rsid w:val="002C6E99"/>
    <w:rsid w:val="002D0791"/>
    <w:rsid w:val="002D09EE"/>
    <w:rsid w:val="002D12E2"/>
    <w:rsid w:val="002D1FDA"/>
    <w:rsid w:val="002D2C9C"/>
    <w:rsid w:val="002D3008"/>
    <w:rsid w:val="002D30DE"/>
    <w:rsid w:val="002D30FD"/>
    <w:rsid w:val="002D5488"/>
    <w:rsid w:val="002D55D9"/>
    <w:rsid w:val="002E1741"/>
    <w:rsid w:val="002E1E1D"/>
    <w:rsid w:val="002F0814"/>
    <w:rsid w:val="002F0872"/>
    <w:rsid w:val="002F354D"/>
    <w:rsid w:val="002F4605"/>
    <w:rsid w:val="002F48E1"/>
    <w:rsid w:val="002F57BC"/>
    <w:rsid w:val="002F5BDF"/>
    <w:rsid w:val="002F6A33"/>
    <w:rsid w:val="002F7072"/>
    <w:rsid w:val="002F73F8"/>
    <w:rsid w:val="002F7485"/>
    <w:rsid w:val="002F7540"/>
    <w:rsid w:val="00301E01"/>
    <w:rsid w:val="003050C3"/>
    <w:rsid w:val="00306494"/>
    <w:rsid w:val="00307915"/>
    <w:rsid w:val="00313BD4"/>
    <w:rsid w:val="00323738"/>
    <w:rsid w:val="00323F13"/>
    <w:rsid w:val="0032532F"/>
    <w:rsid w:val="00327601"/>
    <w:rsid w:val="00327BEB"/>
    <w:rsid w:val="00332845"/>
    <w:rsid w:val="00333166"/>
    <w:rsid w:val="0033437E"/>
    <w:rsid w:val="003345C6"/>
    <w:rsid w:val="00337076"/>
    <w:rsid w:val="003418F8"/>
    <w:rsid w:val="0034254B"/>
    <w:rsid w:val="00342B6D"/>
    <w:rsid w:val="00343A8D"/>
    <w:rsid w:val="003449E1"/>
    <w:rsid w:val="00344F92"/>
    <w:rsid w:val="00347F12"/>
    <w:rsid w:val="00351506"/>
    <w:rsid w:val="00352261"/>
    <w:rsid w:val="00354F73"/>
    <w:rsid w:val="0035521F"/>
    <w:rsid w:val="00355C8C"/>
    <w:rsid w:val="00355F20"/>
    <w:rsid w:val="00362F2E"/>
    <w:rsid w:val="00366BCF"/>
    <w:rsid w:val="00373C97"/>
    <w:rsid w:val="00373C9C"/>
    <w:rsid w:val="003744EE"/>
    <w:rsid w:val="0037679E"/>
    <w:rsid w:val="00377826"/>
    <w:rsid w:val="0038061A"/>
    <w:rsid w:val="00383068"/>
    <w:rsid w:val="00384C1C"/>
    <w:rsid w:val="0039191F"/>
    <w:rsid w:val="00391B4F"/>
    <w:rsid w:val="003932F4"/>
    <w:rsid w:val="003939C9"/>
    <w:rsid w:val="003948AA"/>
    <w:rsid w:val="00394E4A"/>
    <w:rsid w:val="00395AAD"/>
    <w:rsid w:val="00395BEC"/>
    <w:rsid w:val="00397DBC"/>
    <w:rsid w:val="003A473C"/>
    <w:rsid w:val="003A5BF7"/>
    <w:rsid w:val="003A6995"/>
    <w:rsid w:val="003A7DC4"/>
    <w:rsid w:val="003B0CC1"/>
    <w:rsid w:val="003B17AD"/>
    <w:rsid w:val="003B4265"/>
    <w:rsid w:val="003B44C6"/>
    <w:rsid w:val="003B47CD"/>
    <w:rsid w:val="003B56B5"/>
    <w:rsid w:val="003B7D2E"/>
    <w:rsid w:val="003C0094"/>
    <w:rsid w:val="003C48AD"/>
    <w:rsid w:val="003C5F65"/>
    <w:rsid w:val="003D39AD"/>
    <w:rsid w:val="003D4598"/>
    <w:rsid w:val="003D50B2"/>
    <w:rsid w:val="003D6C0C"/>
    <w:rsid w:val="003E175D"/>
    <w:rsid w:val="003E2095"/>
    <w:rsid w:val="003E58F0"/>
    <w:rsid w:val="003E6634"/>
    <w:rsid w:val="003E6F43"/>
    <w:rsid w:val="003F04CA"/>
    <w:rsid w:val="003F0FE6"/>
    <w:rsid w:val="003F5FF1"/>
    <w:rsid w:val="003F7E59"/>
    <w:rsid w:val="00400D43"/>
    <w:rsid w:val="00400EB8"/>
    <w:rsid w:val="00400FA2"/>
    <w:rsid w:val="004013FA"/>
    <w:rsid w:val="00404C24"/>
    <w:rsid w:val="004117C1"/>
    <w:rsid w:val="00413035"/>
    <w:rsid w:val="00414251"/>
    <w:rsid w:val="00415E14"/>
    <w:rsid w:val="00417529"/>
    <w:rsid w:val="00420271"/>
    <w:rsid w:val="004209FC"/>
    <w:rsid w:val="00422083"/>
    <w:rsid w:val="0042247A"/>
    <w:rsid w:val="00423BAB"/>
    <w:rsid w:val="00425D32"/>
    <w:rsid w:val="004270CC"/>
    <w:rsid w:val="00427A62"/>
    <w:rsid w:val="00432C5A"/>
    <w:rsid w:val="00432D6A"/>
    <w:rsid w:val="00433D7C"/>
    <w:rsid w:val="004348B1"/>
    <w:rsid w:val="00437064"/>
    <w:rsid w:val="00437FB4"/>
    <w:rsid w:val="004406D3"/>
    <w:rsid w:val="00441078"/>
    <w:rsid w:val="00441DBC"/>
    <w:rsid w:val="00445759"/>
    <w:rsid w:val="00447E21"/>
    <w:rsid w:val="00450985"/>
    <w:rsid w:val="00450999"/>
    <w:rsid w:val="004521B7"/>
    <w:rsid w:val="00453EA2"/>
    <w:rsid w:val="00453FE9"/>
    <w:rsid w:val="00456425"/>
    <w:rsid w:val="00460844"/>
    <w:rsid w:val="00461D07"/>
    <w:rsid w:val="004626D8"/>
    <w:rsid w:val="00462A99"/>
    <w:rsid w:val="00463041"/>
    <w:rsid w:val="00463F8C"/>
    <w:rsid w:val="0046465E"/>
    <w:rsid w:val="004708AA"/>
    <w:rsid w:val="00470DE7"/>
    <w:rsid w:val="00471721"/>
    <w:rsid w:val="00472671"/>
    <w:rsid w:val="00473701"/>
    <w:rsid w:val="00474D8B"/>
    <w:rsid w:val="0047551B"/>
    <w:rsid w:val="004764CB"/>
    <w:rsid w:val="0048069B"/>
    <w:rsid w:val="00480CB0"/>
    <w:rsid w:val="004854E4"/>
    <w:rsid w:val="004912C5"/>
    <w:rsid w:val="004928B6"/>
    <w:rsid w:val="00493D68"/>
    <w:rsid w:val="004944EA"/>
    <w:rsid w:val="00494F16"/>
    <w:rsid w:val="004965FA"/>
    <w:rsid w:val="00497197"/>
    <w:rsid w:val="004977AA"/>
    <w:rsid w:val="00497838"/>
    <w:rsid w:val="004A1234"/>
    <w:rsid w:val="004A7EFE"/>
    <w:rsid w:val="004B3944"/>
    <w:rsid w:val="004B71DC"/>
    <w:rsid w:val="004B7C1C"/>
    <w:rsid w:val="004C1909"/>
    <w:rsid w:val="004C3CE6"/>
    <w:rsid w:val="004C4E43"/>
    <w:rsid w:val="004C6B7B"/>
    <w:rsid w:val="004D029F"/>
    <w:rsid w:val="004D0EEF"/>
    <w:rsid w:val="004D1C78"/>
    <w:rsid w:val="004D23B9"/>
    <w:rsid w:val="004D276A"/>
    <w:rsid w:val="004D3AE8"/>
    <w:rsid w:val="004D4C43"/>
    <w:rsid w:val="004D6655"/>
    <w:rsid w:val="004D6ADD"/>
    <w:rsid w:val="004D79B0"/>
    <w:rsid w:val="004E0789"/>
    <w:rsid w:val="004E2337"/>
    <w:rsid w:val="004E491D"/>
    <w:rsid w:val="004E4D25"/>
    <w:rsid w:val="004E6378"/>
    <w:rsid w:val="004F00C2"/>
    <w:rsid w:val="004F1B2C"/>
    <w:rsid w:val="004F3217"/>
    <w:rsid w:val="004F43AB"/>
    <w:rsid w:val="00501AC7"/>
    <w:rsid w:val="005076F7"/>
    <w:rsid w:val="00510230"/>
    <w:rsid w:val="00512B78"/>
    <w:rsid w:val="00513425"/>
    <w:rsid w:val="005134A7"/>
    <w:rsid w:val="005147F9"/>
    <w:rsid w:val="00515353"/>
    <w:rsid w:val="005221F9"/>
    <w:rsid w:val="00523048"/>
    <w:rsid w:val="00534DC9"/>
    <w:rsid w:val="00536245"/>
    <w:rsid w:val="005365FC"/>
    <w:rsid w:val="00540740"/>
    <w:rsid w:val="00541896"/>
    <w:rsid w:val="005448D1"/>
    <w:rsid w:val="005458E2"/>
    <w:rsid w:val="0054598C"/>
    <w:rsid w:val="00545E5F"/>
    <w:rsid w:val="00547339"/>
    <w:rsid w:val="0054746A"/>
    <w:rsid w:val="00552511"/>
    <w:rsid w:val="005529F0"/>
    <w:rsid w:val="00553383"/>
    <w:rsid w:val="00554D34"/>
    <w:rsid w:val="00555931"/>
    <w:rsid w:val="0056072F"/>
    <w:rsid w:val="00563177"/>
    <w:rsid w:val="005641FD"/>
    <w:rsid w:val="00564304"/>
    <w:rsid w:val="00564891"/>
    <w:rsid w:val="0056494D"/>
    <w:rsid w:val="00567D40"/>
    <w:rsid w:val="0057151D"/>
    <w:rsid w:val="00574481"/>
    <w:rsid w:val="00574FF3"/>
    <w:rsid w:val="00575727"/>
    <w:rsid w:val="00575CB8"/>
    <w:rsid w:val="00576DEA"/>
    <w:rsid w:val="0058075A"/>
    <w:rsid w:val="00584697"/>
    <w:rsid w:val="0058490E"/>
    <w:rsid w:val="0058646F"/>
    <w:rsid w:val="00587302"/>
    <w:rsid w:val="00587793"/>
    <w:rsid w:val="00590AB5"/>
    <w:rsid w:val="00590BFF"/>
    <w:rsid w:val="00591088"/>
    <w:rsid w:val="00591FA1"/>
    <w:rsid w:val="005944B5"/>
    <w:rsid w:val="00594E31"/>
    <w:rsid w:val="005A17B3"/>
    <w:rsid w:val="005A310C"/>
    <w:rsid w:val="005A32FE"/>
    <w:rsid w:val="005B04FD"/>
    <w:rsid w:val="005B077A"/>
    <w:rsid w:val="005B1D2F"/>
    <w:rsid w:val="005B42BF"/>
    <w:rsid w:val="005B4B69"/>
    <w:rsid w:val="005B547D"/>
    <w:rsid w:val="005B63E0"/>
    <w:rsid w:val="005C0AFB"/>
    <w:rsid w:val="005C3A45"/>
    <w:rsid w:val="005C3CE8"/>
    <w:rsid w:val="005C48A0"/>
    <w:rsid w:val="005C4915"/>
    <w:rsid w:val="005C5E80"/>
    <w:rsid w:val="005C754C"/>
    <w:rsid w:val="005C7F76"/>
    <w:rsid w:val="005D12E0"/>
    <w:rsid w:val="005D1BCE"/>
    <w:rsid w:val="005D211F"/>
    <w:rsid w:val="005D2200"/>
    <w:rsid w:val="005D42D5"/>
    <w:rsid w:val="005D5411"/>
    <w:rsid w:val="005D6BE3"/>
    <w:rsid w:val="005E0B98"/>
    <w:rsid w:val="005E4047"/>
    <w:rsid w:val="005E4560"/>
    <w:rsid w:val="005E776D"/>
    <w:rsid w:val="005F0E2E"/>
    <w:rsid w:val="005F0EF6"/>
    <w:rsid w:val="005F1FF7"/>
    <w:rsid w:val="005F36BA"/>
    <w:rsid w:val="005F60E0"/>
    <w:rsid w:val="005F63B5"/>
    <w:rsid w:val="005F7DC5"/>
    <w:rsid w:val="00600AA4"/>
    <w:rsid w:val="00601CAB"/>
    <w:rsid w:val="00601D8B"/>
    <w:rsid w:val="006025CA"/>
    <w:rsid w:val="00604847"/>
    <w:rsid w:val="00610E78"/>
    <w:rsid w:val="0061431E"/>
    <w:rsid w:val="00623982"/>
    <w:rsid w:val="00623A05"/>
    <w:rsid w:val="00624195"/>
    <w:rsid w:val="00627E73"/>
    <w:rsid w:val="00630C6B"/>
    <w:rsid w:val="00636A28"/>
    <w:rsid w:val="00637D98"/>
    <w:rsid w:val="00640270"/>
    <w:rsid w:val="00640DD7"/>
    <w:rsid w:val="00641440"/>
    <w:rsid w:val="00641A9E"/>
    <w:rsid w:val="006465C4"/>
    <w:rsid w:val="0065024C"/>
    <w:rsid w:val="00650B7C"/>
    <w:rsid w:val="00651DF1"/>
    <w:rsid w:val="0065312D"/>
    <w:rsid w:val="006531A9"/>
    <w:rsid w:val="006554D4"/>
    <w:rsid w:val="0065644A"/>
    <w:rsid w:val="00657661"/>
    <w:rsid w:val="006579C3"/>
    <w:rsid w:val="006615C7"/>
    <w:rsid w:val="00662382"/>
    <w:rsid w:val="0066270E"/>
    <w:rsid w:val="006678E7"/>
    <w:rsid w:val="00670387"/>
    <w:rsid w:val="00670C95"/>
    <w:rsid w:val="00670F39"/>
    <w:rsid w:val="00671157"/>
    <w:rsid w:val="00671A0A"/>
    <w:rsid w:val="00672669"/>
    <w:rsid w:val="00672F2B"/>
    <w:rsid w:val="00673094"/>
    <w:rsid w:val="00674F6E"/>
    <w:rsid w:val="00680596"/>
    <w:rsid w:val="006819E9"/>
    <w:rsid w:val="0068322C"/>
    <w:rsid w:val="0068387F"/>
    <w:rsid w:val="00684D6C"/>
    <w:rsid w:val="0068530C"/>
    <w:rsid w:val="00686068"/>
    <w:rsid w:val="00686F02"/>
    <w:rsid w:val="00690C85"/>
    <w:rsid w:val="00692938"/>
    <w:rsid w:val="00692F13"/>
    <w:rsid w:val="00696223"/>
    <w:rsid w:val="00697736"/>
    <w:rsid w:val="006A0CC3"/>
    <w:rsid w:val="006A401F"/>
    <w:rsid w:val="006A570F"/>
    <w:rsid w:val="006B03AD"/>
    <w:rsid w:val="006B0C42"/>
    <w:rsid w:val="006B1C0B"/>
    <w:rsid w:val="006B1F81"/>
    <w:rsid w:val="006B42B9"/>
    <w:rsid w:val="006C00F0"/>
    <w:rsid w:val="006C2EEC"/>
    <w:rsid w:val="006D0ADD"/>
    <w:rsid w:val="006D349E"/>
    <w:rsid w:val="006D4AF8"/>
    <w:rsid w:val="006D69B8"/>
    <w:rsid w:val="006E0DD0"/>
    <w:rsid w:val="006E3630"/>
    <w:rsid w:val="006E3C7F"/>
    <w:rsid w:val="006E4EBA"/>
    <w:rsid w:val="006E4F07"/>
    <w:rsid w:val="006E63B8"/>
    <w:rsid w:val="006E6C53"/>
    <w:rsid w:val="006E72D6"/>
    <w:rsid w:val="006F1353"/>
    <w:rsid w:val="006F1D8A"/>
    <w:rsid w:val="006F2710"/>
    <w:rsid w:val="006F3507"/>
    <w:rsid w:val="006F3651"/>
    <w:rsid w:val="006F45A3"/>
    <w:rsid w:val="006F6156"/>
    <w:rsid w:val="006F62AC"/>
    <w:rsid w:val="006F6740"/>
    <w:rsid w:val="006F7A46"/>
    <w:rsid w:val="007025F3"/>
    <w:rsid w:val="007064C1"/>
    <w:rsid w:val="00706E49"/>
    <w:rsid w:val="00707432"/>
    <w:rsid w:val="00707587"/>
    <w:rsid w:val="007170FB"/>
    <w:rsid w:val="007209A6"/>
    <w:rsid w:val="00720EBB"/>
    <w:rsid w:val="007213A9"/>
    <w:rsid w:val="00722969"/>
    <w:rsid w:val="007246DE"/>
    <w:rsid w:val="00732A7B"/>
    <w:rsid w:val="007335FE"/>
    <w:rsid w:val="00734909"/>
    <w:rsid w:val="007359EA"/>
    <w:rsid w:val="00735C0D"/>
    <w:rsid w:val="00735D5D"/>
    <w:rsid w:val="00736345"/>
    <w:rsid w:val="00737672"/>
    <w:rsid w:val="00737986"/>
    <w:rsid w:val="00740ABA"/>
    <w:rsid w:val="00741912"/>
    <w:rsid w:val="007437D3"/>
    <w:rsid w:val="00746D83"/>
    <w:rsid w:val="00750FF3"/>
    <w:rsid w:val="0075106E"/>
    <w:rsid w:val="00752C1A"/>
    <w:rsid w:val="0075514A"/>
    <w:rsid w:val="00756CC2"/>
    <w:rsid w:val="0075765D"/>
    <w:rsid w:val="007623E2"/>
    <w:rsid w:val="00763D76"/>
    <w:rsid w:val="0076741D"/>
    <w:rsid w:val="007675DF"/>
    <w:rsid w:val="00770877"/>
    <w:rsid w:val="007711C2"/>
    <w:rsid w:val="007725FC"/>
    <w:rsid w:val="00772678"/>
    <w:rsid w:val="00772895"/>
    <w:rsid w:val="00772E00"/>
    <w:rsid w:val="007761DA"/>
    <w:rsid w:val="00777794"/>
    <w:rsid w:val="007779D8"/>
    <w:rsid w:val="00780BA2"/>
    <w:rsid w:val="007821A8"/>
    <w:rsid w:val="00783226"/>
    <w:rsid w:val="00784293"/>
    <w:rsid w:val="0078491A"/>
    <w:rsid w:val="00787466"/>
    <w:rsid w:val="00790153"/>
    <w:rsid w:val="00793CE9"/>
    <w:rsid w:val="00794097"/>
    <w:rsid w:val="00794E3A"/>
    <w:rsid w:val="00796637"/>
    <w:rsid w:val="0079666F"/>
    <w:rsid w:val="007A1773"/>
    <w:rsid w:val="007A2396"/>
    <w:rsid w:val="007A2A62"/>
    <w:rsid w:val="007A5BE2"/>
    <w:rsid w:val="007A6A5B"/>
    <w:rsid w:val="007B3C05"/>
    <w:rsid w:val="007C16A2"/>
    <w:rsid w:val="007C5AE8"/>
    <w:rsid w:val="007C5DA0"/>
    <w:rsid w:val="007C6207"/>
    <w:rsid w:val="007D0358"/>
    <w:rsid w:val="007D0B84"/>
    <w:rsid w:val="007D1AF0"/>
    <w:rsid w:val="007D3DFB"/>
    <w:rsid w:val="007D57FF"/>
    <w:rsid w:val="007D6429"/>
    <w:rsid w:val="007D79C0"/>
    <w:rsid w:val="007E2201"/>
    <w:rsid w:val="007F13B3"/>
    <w:rsid w:val="007F2D86"/>
    <w:rsid w:val="007F4208"/>
    <w:rsid w:val="007F7E56"/>
    <w:rsid w:val="00801C9C"/>
    <w:rsid w:val="008020AD"/>
    <w:rsid w:val="008041DE"/>
    <w:rsid w:val="00805BC0"/>
    <w:rsid w:val="008064BC"/>
    <w:rsid w:val="00807EF2"/>
    <w:rsid w:val="008115A9"/>
    <w:rsid w:val="00811F79"/>
    <w:rsid w:val="00812831"/>
    <w:rsid w:val="00814315"/>
    <w:rsid w:val="00822857"/>
    <w:rsid w:val="00823210"/>
    <w:rsid w:val="00823734"/>
    <w:rsid w:val="00826CF4"/>
    <w:rsid w:val="0083200A"/>
    <w:rsid w:val="00832524"/>
    <w:rsid w:val="008328C2"/>
    <w:rsid w:val="00834E8E"/>
    <w:rsid w:val="00835CE3"/>
    <w:rsid w:val="00840B2E"/>
    <w:rsid w:val="00843762"/>
    <w:rsid w:val="00844DF6"/>
    <w:rsid w:val="00844EBE"/>
    <w:rsid w:val="00844F50"/>
    <w:rsid w:val="00845848"/>
    <w:rsid w:val="00846B59"/>
    <w:rsid w:val="0085055B"/>
    <w:rsid w:val="008539BA"/>
    <w:rsid w:val="008560EF"/>
    <w:rsid w:val="0086040D"/>
    <w:rsid w:val="008639CB"/>
    <w:rsid w:val="008666DA"/>
    <w:rsid w:val="00867A3B"/>
    <w:rsid w:val="00867B4C"/>
    <w:rsid w:val="0087012C"/>
    <w:rsid w:val="00872624"/>
    <w:rsid w:val="0087462F"/>
    <w:rsid w:val="00874AC3"/>
    <w:rsid w:val="008819AF"/>
    <w:rsid w:val="00882C78"/>
    <w:rsid w:val="0088738F"/>
    <w:rsid w:val="008908C9"/>
    <w:rsid w:val="00892DCD"/>
    <w:rsid w:val="008950F0"/>
    <w:rsid w:val="00896105"/>
    <w:rsid w:val="00896294"/>
    <w:rsid w:val="008967FC"/>
    <w:rsid w:val="00896FC6"/>
    <w:rsid w:val="008A2E5C"/>
    <w:rsid w:val="008A2F60"/>
    <w:rsid w:val="008A3749"/>
    <w:rsid w:val="008A6936"/>
    <w:rsid w:val="008A740A"/>
    <w:rsid w:val="008B1245"/>
    <w:rsid w:val="008B3ABC"/>
    <w:rsid w:val="008C0515"/>
    <w:rsid w:val="008C0B87"/>
    <w:rsid w:val="008C0E9C"/>
    <w:rsid w:val="008C1EFE"/>
    <w:rsid w:val="008C36E1"/>
    <w:rsid w:val="008C3975"/>
    <w:rsid w:val="008C3B90"/>
    <w:rsid w:val="008C3D53"/>
    <w:rsid w:val="008C7D62"/>
    <w:rsid w:val="008D1F72"/>
    <w:rsid w:val="008D48FE"/>
    <w:rsid w:val="008D4AAA"/>
    <w:rsid w:val="008D6853"/>
    <w:rsid w:val="008E0F37"/>
    <w:rsid w:val="008E18EE"/>
    <w:rsid w:val="008E212B"/>
    <w:rsid w:val="008E2906"/>
    <w:rsid w:val="008E32EE"/>
    <w:rsid w:val="008E6895"/>
    <w:rsid w:val="008F02C3"/>
    <w:rsid w:val="008F4E88"/>
    <w:rsid w:val="008F5F0D"/>
    <w:rsid w:val="00900B3E"/>
    <w:rsid w:val="00901498"/>
    <w:rsid w:val="00903E74"/>
    <w:rsid w:val="0090563B"/>
    <w:rsid w:val="009069C3"/>
    <w:rsid w:val="009104FB"/>
    <w:rsid w:val="009128D2"/>
    <w:rsid w:val="009130D4"/>
    <w:rsid w:val="00913FC2"/>
    <w:rsid w:val="00914F6B"/>
    <w:rsid w:val="00915FEF"/>
    <w:rsid w:val="0092074A"/>
    <w:rsid w:val="0092088D"/>
    <w:rsid w:val="00921395"/>
    <w:rsid w:val="00921571"/>
    <w:rsid w:val="0092317E"/>
    <w:rsid w:val="009255D7"/>
    <w:rsid w:val="00930083"/>
    <w:rsid w:val="00930359"/>
    <w:rsid w:val="00930E84"/>
    <w:rsid w:val="009313EF"/>
    <w:rsid w:val="0093169F"/>
    <w:rsid w:val="0094111A"/>
    <w:rsid w:val="0094322C"/>
    <w:rsid w:val="00943A04"/>
    <w:rsid w:val="00944F83"/>
    <w:rsid w:val="00946D1A"/>
    <w:rsid w:val="0094761C"/>
    <w:rsid w:val="009501CD"/>
    <w:rsid w:val="00950250"/>
    <w:rsid w:val="009521C8"/>
    <w:rsid w:val="009533FF"/>
    <w:rsid w:val="00963395"/>
    <w:rsid w:val="00963580"/>
    <w:rsid w:val="00965070"/>
    <w:rsid w:val="009656F2"/>
    <w:rsid w:val="00967507"/>
    <w:rsid w:val="00972610"/>
    <w:rsid w:val="0097317F"/>
    <w:rsid w:val="00975BFD"/>
    <w:rsid w:val="00981D91"/>
    <w:rsid w:val="009822FA"/>
    <w:rsid w:val="0098305E"/>
    <w:rsid w:val="00983DD4"/>
    <w:rsid w:val="0098416D"/>
    <w:rsid w:val="00991F0A"/>
    <w:rsid w:val="00992B46"/>
    <w:rsid w:val="009946E0"/>
    <w:rsid w:val="00995916"/>
    <w:rsid w:val="00996A0F"/>
    <w:rsid w:val="00997B38"/>
    <w:rsid w:val="009A0CC8"/>
    <w:rsid w:val="009A1A09"/>
    <w:rsid w:val="009A1F1D"/>
    <w:rsid w:val="009A2858"/>
    <w:rsid w:val="009A49EF"/>
    <w:rsid w:val="009A5E62"/>
    <w:rsid w:val="009A5EC0"/>
    <w:rsid w:val="009A78B9"/>
    <w:rsid w:val="009B2AD3"/>
    <w:rsid w:val="009B43A0"/>
    <w:rsid w:val="009B4615"/>
    <w:rsid w:val="009B483E"/>
    <w:rsid w:val="009B488E"/>
    <w:rsid w:val="009B5FC7"/>
    <w:rsid w:val="009B62FB"/>
    <w:rsid w:val="009B6F50"/>
    <w:rsid w:val="009C2969"/>
    <w:rsid w:val="009C3FF7"/>
    <w:rsid w:val="009C4681"/>
    <w:rsid w:val="009C536E"/>
    <w:rsid w:val="009C663A"/>
    <w:rsid w:val="009C7451"/>
    <w:rsid w:val="009D07AB"/>
    <w:rsid w:val="009D19DB"/>
    <w:rsid w:val="009D35D3"/>
    <w:rsid w:val="009D44B7"/>
    <w:rsid w:val="009D491B"/>
    <w:rsid w:val="009D4E82"/>
    <w:rsid w:val="009D4EEC"/>
    <w:rsid w:val="009D503A"/>
    <w:rsid w:val="009D5554"/>
    <w:rsid w:val="009D58B5"/>
    <w:rsid w:val="009D73F2"/>
    <w:rsid w:val="009D7467"/>
    <w:rsid w:val="009D7B60"/>
    <w:rsid w:val="009E6F5F"/>
    <w:rsid w:val="009F439F"/>
    <w:rsid w:val="009F4444"/>
    <w:rsid w:val="009F4E74"/>
    <w:rsid w:val="009F572B"/>
    <w:rsid w:val="009F6BA4"/>
    <w:rsid w:val="009F7407"/>
    <w:rsid w:val="00A00C1D"/>
    <w:rsid w:val="00A00D5A"/>
    <w:rsid w:val="00A02173"/>
    <w:rsid w:val="00A02BFA"/>
    <w:rsid w:val="00A05566"/>
    <w:rsid w:val="00A11C8B"/>
    <w:rsid w:val="00A126F6"/>
    <w:rsid w:val="00A15549"/>
    <w:rsid w:val="00A17607"/>
    <w:rsid w:val="00A17FF2"/>
    <w:rsid w:val="00A22614"/>
    <w:rsid w:val="00A25EF8"/>
    <w:rsid w:val="00A26237"/>
    <w:rsid w:val="00A306B0"/>
    <w:rsid w:val="00A36167"/>
    <w:rsid w:val="00A369F3"/>
    <w:rsid w:val="00A372F6"/>
    <w:rsid w:val="00A41086"/>
    <w:rsid w:val="00A4199E"/>
    <w:rsid w:val="00A42178"/>
    <w:rsid w:val="00A42415"/>
    <w:rsid w:val="00A42FA0"/>
    <w:rsid w:val="00A43FD9"/>
    <w:rsid w:val="00A4666E"/>
    <w:rsid w:val="00A47BD3"/>
    <w:rsid w:val="00A50915"/>
    <w:rsid w:val="00A51D06"/>
    <w:rsid w:val="00A5358B"/>
    <w:rsid w:val="00A53EA2"/>
    <w:rsid w:val="00A54228"/>
    <w:rsid w:val="00A544E7"/>
    <w:rsid w:val="00A54BF1"/>
    <w:rsid w:val="00A557F4"/>
    <w:rsid w:val="00A56663"/>
    <w:rsid w:val="00A5771B"/>
    <w:rsid w:val="00A61DBA"/>
    <w:rsid w:val="00A628EF"/>
    <w:rsid w:val="00A63216"/>
    <w:rsid w:val="00A674A5"/>
    <w:rsid w:val="00A70857"/>
    <w:rsid w:val="00A71350"/>
    <w:rsid w:val="00A71999"/>
    <w:rsid w:val="00A75183"/>
    <w:rsid w:val="00A7530D"/>
    <w:rsid w:val="00A753F2"/>
    <w:rsid w:val="00A771CE"/>
    <w:rsid w:val="00A77757"/>
    <w:rsid w:val="00A80E60"/>
    <w:rsid w:val="00A8113D"/>
    <w:rsid w:val="00A84044"/>
    <w:rsid w:val="00A84F11"/>
    <w:rsid w:val="00A8631A"/>
    <w:rsid w:val="00A86330"/>
    <w:rsid w:val="00A8785C"/>
    <w:rsid w:val="00A90A5B"/>
    <w:rsid w:val="00A9166F"/>
    <w:rsid w:val="00A920F9"/>
    <w:rsid w:val="00A92FAA"/>
    <w:rsid w:val="00A931C6"/>
    <w:rsid w:val="00A96EFC"/>
    <w:rsid w:val="00A97F13"/>
    <w:rsid w:val="00AA3DED"/>
    <w:rsid w:val="00AA493C"/>
    <w:rsid w:val="00AA4FC8"/>
    <w:rsid w:val="00AA6DF8"/>
    <w:rsid w:val="00AA7B54"/>
    <w:rsid w:val="00AA7E83"/>
    <w:rsid w:val="00AB121C"/>
    <w:rsid w:val="00AB167A"/>
    <w:rsid w:val="00AB1682"/>
    <w:rsid w:val="00AB3B28"/>
    <w:rsid w:val="00AB3C1C"/>
    <w:rsid w:val="00AB4B11"/>
    <w:rsid w:val="00AB71DC"/>
    <w:rsid w:val="00AB7B53"/>
    <w:rsid w:val="00AB7E0B"/>
    <w:rsid w:val="00AC0CCB"/>
    <w:rsid w:val="00AC18A8"/>
    <w:rsid w:val="00AC2015"/>
    <w:rsid w:val="00AC201B"/>
    <w:rsid w:val="00AC288E"/>
    <w:rsid w:val="00AC46C0"/>
    <w:rsid w:val="00AC745D"/>
    <w:rsid w:val="00AD12D7"/>
    <w:rsid w:val="00AD5182"/>
    <w:rsid w:val="00AD531F"/>
    <w:rsid w:val="00AE085D"/>
    <w:rsid w:val="00AE217E"/>
    <w:rsid w:val="00AE2980"/>
    <w:rsid w:val="00AE459D"/>
    <w:rsid w:val="00AE557D"/>
    <w:rsid w:val="00AF1A31"/>
    <w:rsid w:val="00AF208F"/>
    <w:rsid w:val="00AF23A0"/>
    <w:rsid w:val="00AF2CCC"/>
    <w:rsid w:val="00AF3DB4"/>
    <w:rsid w:val="00AF5594"/>
    <w:rsid w:val="00AF7858"/>
    <w:rsid w:val="00B03320"/>
    <w:rsid w:val="00B04A0D"/>
    <w:rsid w:val="00B04FA9"/>
    <w:rsid w:val="00B05510"/>
    <w:rsid w:val="00B05792"/>
    <w:rsid w:val="00B0614D"/>
    <w:rsid w:val="00B06403"/>
    <w:rsid w:val="00B0791C"/>
    <w:rsid w:val="00B10F5B"/>
    <w:rsid w:val="00B12838"/>
    <w:rsid w:val="00B13202"/>
    <w:rsid w:val="00B14731"/>
    <w:rsid w:val="00B15EBB"/>
    <w:rsid w:val="00B20C2B"/>
    <w:rsid w:val="00B2324A"/>
    <w:rsid w:val="00B31F3E"/>
    <w:rsid w:val="00B33DAA"/>
    <w:rsid w:val="00B34DCF"/>
    <w:rsid w:val="00B35262"/>
    <w:rsid w:val="00B359B9"/>
    <w:rsid w:val="00B35B5E"/>
    <w:rsid w:val="00B36EB3"/>
    <w:rsid w:val="00B4531B"/>
    <w:rsid w:val="00B47709"/>
    <w:rsid w:val="00B47EF1"/>
    <w:rsid w:val="00B50E3C"/>
    <w:rsid w:val="00B5141B"/>
    <w:rsid w:val="00B5155E"/>
    <w:rsid w:val="00B53C75"/>
    <w:rsid w:val="00B55710"/>
    <w:rsid w:val="00B561FB"/>
    <w:rsid w:val="00B56324"/>
    <w:rsid w:val="00B576A5"/>
    <w:rsid w:val="00B60901"/>
    <w:rsid w:val="00B60FBB"/>
    <w:rsid w:val="00B6322B"/>
    <w:rsid w:val="00B63FE9"/>
    <w:rsid w:val="00B664C0"/>
    <w:rsid w:val="00B668B5"/>
    <w:rsid w:val="00B709C4"/>
    <w:rsid w:val="00B7431D"/>
    <w:rsid w:val="00B765D8"/>
    <w:rsid w:val="00B77124"/>
    <w:rsid w:val="00B77563"/>
    <w:rsid w:val="00B80AA7"/>
    <w:rsid w:val="00B84678"/>
    <w:rsid w:val="00B862FE"/>
    <w:rsid w:val="00B92732"/>
    <w:rsid w:val="00B93D5A"/>
    <w:rsid w:val="00B94066"/>
    <w:rsid w:val="00B9542E"/>
    <w:rsid w:val="00B95490"/>
    <w:rsid w:val="00BA1A15"/>
    <w:rsid w:val="00BA1E88"/>
    <w:rsid w:val="00BA2647"/>
    <w:rsid w:val="00BA2E4D"/>
    <w:rsid w:val="00BA5315"/>
    <w:rsid w:val="00BA6860"/>
    <w:rsid w:val="00BB089E"/>
    <w:rsid w:val="00BB1C52"/>
    <w:rsid w:val="00BB3D62"/>
    <w:rsid w:val="00BB688E"/>
    <w:rsid w:val="00BC0003"/>
    <w:rsid w:val="00BC0222"/>
    <w:rsid w:val="00BC0638"/>
    <w:rsid w:val="00BC15A8"/>
    <w:rsid w:val="00BC240F"/>
    <w:rsid w:val="00BC3C82"/>
    <w:rsid w:val="00BC442A"/>
    <w:rsid w:val="00BC52C0"/>
    <w:rsid w:val="00BC7F77"/>
    <w:rsid w:val="00BD152C"/>
    <w:rsid w:val="00BD1B04"/>
    <w:rsid w:val="00BD2219"/>
    <w:rsid w:val="00BD2F63"/>
    <w:rsid w:val="00BD3592"/>
    <w:rsid w:val="00BD4CF2"/>
    <w:rsid w:val="00BD6D66"/>
    <w:rsid w:val="00BD7800"/>
    <w:rsid w:val="00BE1B2F"/>
    <w:rsid w:val="00BE2A19"/>
    <w:rsid w:val="00BE3605"/>
    <w:rsid w:val="00BE47C9"/>
    <w:rsid w:val="00BE6D50"/>
    <w:rsid w:val="00BE7665"/>
    <w:rsid w:val="00BF0418"/>
    <w:rsid w:val="00BF427B"/>
    <w:rsid w:val="00BF5AD9"/>
    <w:rsid w:val="00BF5ECD"/>
    <w:rsid w:val="00BF6EA0"/>
    <w:rsid w:val="00C0010A"/>
    <w:rsid w:val="00C00C15"/>
    <w:rsid w:val="00C01E84"/>
    <w:rsid w:val="00C06306"/>
    <w:rsid w:val="00C074FD"/>
    <w:rsid w:val="00C11783"/>
    <w:rsid w:val="00C128DA"/>
    <w:rsid w:val="00C15545"/>
    <w:rsid w:val="00C171A3"/>
    <w:rsid w:val="00C17D28"/>
    <w:rsid w:val="00C17D84"/>
    <w:rsid w:val="00C17F9B"/>
    <w:rsid w:val="00C2156D"/>
    <w:rsid w:val="00C21DC2"/>
    <w:rsid w:val="00C257C4"/>
    <w:rsid w:val="00C26697"/>
    <w:rsid w:val="00C27158"/>
    <w:rsid w:val="00C271EC"/>
    <w:rsid w:val="00C272F3"/>
    <w:rsid w:val="00C27F77"/>
    <w:rsid w:val="00C335F9"/>
    <w:rsid w:val="00C34EA8"/>
    <w:rsid w:val="00C409B6"/>
    <w:rsid w:val="00C40C28"/>
    <w:rsid w:val="00C40DFE"/>
    <w:rsid w:val="00C4415D"/>
    <w:rsid w:val="00C469EE"/>
    <w:rsid w:val="00C47839"/>
    <w:rsid w:val="00C5075F"/>
    <w:rsid w:val="00C50D57"/>
    <w:rsid w:val="00C50DBA"/>
    <w:rsid w:val="00C50FA5"/>
    <w:rsid w:val="00C53F14"/>
    <w:rsid w:val="00C54656"/>
    <w:rsid w:val="00C621FB"/>
    <w:rsid w:val="00C63506"/>
    <w:rsid w:val="00C667AF"/>
    <w:rsid w:val="00C702FE"/>
    <w:rsid w:val="00C72825"/>
    <w:rsid w:val="00C74D26"/>
    <w:rsid w:val="00C7673A"/>
    <w:rsid w:val="00C773C2"/>
    <w:rsid w:val="00C808AC"/>
    <w:rsid w:val="00C8121F"/>
    <w:rsid w:val="00C816C4"/>
    <w:rsid w:val="00C823DC"/>
    <w:rsid w:val="00C8354D"/>
    <w:rsid w:val="00C83958"/>
    <w:rsid w:val="00C84E62"/>
    <w:rsid w:val="00C8762D"/>
    <w:rsid w:val="00C904A3"/>
    <w:rsid w:val="00C90F56"/>
    <w:rsid w:val="00C91228"/>
    <w:rsid w:val="00C92076"/>
    <w:rsid w:val="00C94B3D"/>
    <w:rsid w:val="00CA1193"/>
    <w:rsid w:val="00CA269D"/>
    <w:rsid w:val="00CA3500"/>
    <w:rsid w:val="00CA3F2C"/>
    <w:rsid w:val="00CA6C64"/>
    <w:rsid w:val="00CB03F5"/>
    <w:rsid w:val="00CB0740"/>
    <w:rsid w:val="00CB1778"/>
    <w:rsid w:val="00CB2CBD"/>
    <w:rsid w:val="00CB3085"/>
    <w:rsid w:val="00CB5458"/>
    <w:rsid w:val="00CB588D"/>
    <w:rsid w:val="00CB685C"/>
    <w:rsid w:val="00CB7860"/>
    <w:rsid w:val="00CC0F12"/>
    <w:rsid w:val="00CC3FE4"/>
    <w:rsid w:val="00CC59B3"/>
    <w:rsid w:val="00CC62ED"/>
    <w:rsid w:val="00CC7267"/>
    <w:rsid w:val="00CC7B0D"/>
    <w:rsid w:val="00CC7CB9"/>
    <w:rsid w:val="00CD16BC"/>
    <w:rsid w:val="00CD17FA"/>
    <w:rsid w:val="00CD297B"/>
    <w:rsid w:val="00CD2B27"/>
    <w:rsid w:val="00CD3B73"/>
    <w:rsid w:val="00CD5842"/>
    <w:rsid w:val="00CD6BA6"/>
    <w:rsid w:val="00CD6CCC"/>
    <w:rsid w:val="00CD7775"/>
    <w:rsid w:val="00CE1601"/>
    <w:rsid w:val="00CE25D7"/>
    <w:rsid w:val="00CE2C23"/>
    <w:rsid w:val="00CE32F6"/>
    <w:rsid w:val="00CE3C5A"/>
    <w:rsid w:val="00CE471C"/>
    <w:rsid w:val="00CE540A"/>
    <w:rsid w:val="00CE5936"/>
    <w:rsid w:val="00CE61C7"/>
    <w:rsid w:val="00CE705F"/>
    <w:rsid w:val="00CF2313"/>
    <w:rsid w:val="00CF5927"/>
    <w:rsid w:val="00CF67E1"/>
    <w:rsid w:val="00D02B00"/>
    <w:rsid w:val="00D03135"/>
    <w:rsid w:val="00D05036"/>
    <w:rsid w:val="00D06A87"/>
    <w:rsid w:val="00D1134F"/>
    <w:rsid w:val="00D1274F"/>
    <w:rsid w:val="00D12981"/>
    <w:rsid w:val="00D135D4"/>
    <w:rsid w:val="00D17BCE"/>
    <w:rsid w:val="00D20A92"/>
    <w:rsid w:val="00D24DEC"/>
    <w:rsid w:val="00D30843"/>
    <w:rsid w:val="00D30FAF"/>
    <w:rsid w:val="00D32AFC"/>
    <w:rsid w:val="00D35E34"/>
    <w:rsid w:val="00D42573"/>
    <w:rsid w:val="00D436AE"/>
    <w:rsid w:val="00D50DE4"/>
    <w:rsid w:val="00D51B00"/>
    <w:rsid w:val="00D52065"/>
    <w:rsid w:val="00D54258"/>
    <w:rsid w:val="00D54B11"/>
    <w:rsid w:val="00D55094"/>
    <w:rsid w:val="00D55392"/>
    <w:rsid w:val="00D5569C"/>
    <w:rsid w:val="00D60F85"/>
    <w:rsid w:val="00D6198B"/>
    <w:rsid w:val="00D61A85"/>
    <w:rsid w:val="00D652E9"/>
    <w:rsid w:val="00D70EFA"/>
    <w:rsid w:val="00D712DD"/>
    <w:rsid w:val="00D76CD7"/>
    <w:rsid w:val="00D7772D"/>
    <w:rsid w:val="00D777A0"/>
    <w:rsid w:val="00D82C15"/>
    <w:rsid w:val="00D854AE"/>
    <w:rsid w:val="00D85866"/>
    <w:rsid w:val="00D870A2"/>
    <w:rsid w:val="00D87EC2"/>
    <w:rsid w:val="00D9035D"/>
    <w:rsid w:val="00D90B23"/>
    <w:rsid w:val="00D90DE2"/>
    <w:rsid w:val="00D90DF6"/>
    <w:rsid w:val="00D92B5B"/>
    <w:rsid w:val="00D94804"/>
    <w:rsid w:val="00D96AA8"/>
    <w:rsid w:val="00D96FC8"/>
    <w:rsid w:val="00D97D59"/>
    <w:rsid w:val="00DA22E2"/>
    <w:rsid w:val="00DA2D25"/>
    <w:rsid w:val="00DA7169"/>
    <w:rsid w:val="00DB03DA"/>
    <w:rsid w:val="00DB1E98"/>
    <w:rsid w:val="00DB315B"/>
    <w:rsid w:val="00DB4C9A"/>
    <w:rsid w:val="00DB5F3F"/>
    <w:rsid w:val="00DB787A"/>
    <w:rsid w:val="00DC208A"/>
    <w:rsid w:val="00DC21C4"/>
    <w:rsid w:val="00DC2261"/>
    <w:rsid w:val="00DC6E02"/>
    <w:rsid w:val="00DC77A3"/>
    <w:rsid w:val="00DD0498"/>
    <w:rsid w:val="00DD19A7"/>
    <w:rsid w:val="00DD1C58"/>
    <w:rsid w:val="00DD59CF"/>
    <w:rsid w:val="00DD667D"/>
    <w:rsid w:val="00DD7CCE"/>
    <w:rsid w:val="00DE1523"/>
    <w:rsid w:val="00DE3DAA"/>
    <w:rsid w:val="00DE51CC"/>
    <w:rsid w:val="00DE5910"/>
    <w:rsid w:val="00DE730B"/>
    <w:rsid w:val="00DF0193"/>
    <w:rsid w:val="00DF08D6"/>
    <w:rsid w:val="00DF3A6C"/>
    <w:rsid w:val="00DF52BE"/>
    <w:rsid w:val="00DF6D61"/>
    <w:rsid w:val="00DF7618"/>
    <w:rsid w:val="00DF7B96"/>
    <w:rsid w:val="00E024F7"/>
    <w:rsid w:val="00E03E71"/>
    <w:rsid w:val="00E04DC1"/>
    <w:rsid w:val="00E11512"/>
    <w:rsid w:val="00E14E36"/>
    <w:rsid w:val="00E152F4"/>
    <w:rsid w:val="00E16904"/>
    <w:rsid w:val="00E17B55"/>
    <w:rsid w:val="00E17DC7"/>
    <w:rsid w:val="00E17DFB"/>
    <w:rsid w:val="00E20D6F"/>
    <w:rsid w:val="00E23A4C"/>
    <w:rsid w:val="00E24FB6"/>
    <w:rsid w:val="00E25056"/>
    <w:rsid w:val="00E2623B"/>
    <w:rsid w:val="00E26DBD"/>
    <w:rsid w:val="00E3021C"/>
    <w:rsid w:val="00E308E5"/>
    <w:rsid w:val="00E322B4"/>
    <w:rsid w:val="00E32AF2"/>
    <w:rsid w:val="00E32D1D"/>
    <w:rsid w:val="00E33BB3"/>
    <w:rsid w:val="00E33FFE"/>
    <w:rsid w:val="00E45DDA"/>
    <w:rsid w:val="00E461E0"/>
    <w:rsid w:val="00E47231"/>
    <w:rsid w:val="00E47459"/>
    <w:rsid w:val="00E544B5"/>
    <w:rsid w:val="00E5450D"/>
    <w:rsid w:val="00E54893"/>
    <w:rsid w:val="00E55DF7"/>
    <w:rsid w:val="00E57A5D"/>
    <w:rsid w:val="00E61394"/>
    <w:rsid w:val="00E6258C"/>
    <w:rsid w:val="00E62E72"/>
    <w:rsid w:val="00E658D2"/>
    <w:rsid w:val="00E70933"/>
    <w:rsid w:val="00E70D7A"/>
    <w:rsid w:val="00E73940"/>
    <w:rsid w:val="00E74715"/>
    <w:rsid w:val="00E75DB0"/>
    <w:rsid w:val="00E76CD7"/>
    <w:rsid w:val="00E77CC0"/>
    <w:rsid w:val="00E80213"/>
    <w:rsid w:val="00E810A9"/>
    <w:rsid w:val="00E81E80"/>
    <w:rsid w:val="00E82FAC"/>
    <w:rsid w:val="00E84A17"/>
    <w:rsid w:val="00E86671"/>
    <w:rsid w:val="00E90069"/>
    <w:rsid w:val="00E91454"/>
    <w:rsid w:val="00E919ED"/>
    <w:rsid w:val="00E91E60"/>
    <w:rsid w:val="00E93D5B"/>
    <w:rsid w:val="00E93DB2"/>
    <w:rsid w:val="00E94CAD"/>
    <w:rsid w:val="00E94F80"/>
    <w:rsid w:val="00E94FB5"/>
    <w:rsid w:val="00E95C20"/>
    <w:rsid w:val="00E96DFF"/>
    <w:rsid w:val="00E96EB5"/>
    <w:rsid w:val="00EA6898"/>
    <w:rsid w:val="00EA6FDE"/>
    <w:rsid w:val="00EC014E"/>
    <w:rsid w:val="00EC0564"/>
    <w:rsid w:val="00EC16EE"/>
    <w:rsid w:val="00EC2032"/>
    <w:rsid w:val="00EC3DFA"/>
    <w:rsid w:val="00EC7C5F"/>
    <w:rsid w:val="00ED02B4"/>
    <w:rsid w:val="00ED220E"/>
    <w:rsid w:val="00ED3842"/>
    <w:rsid w:val="00EE0AF9"/>
    <w:rsid w:val="00EE286F"/>
    <w:rsid w:val="00EE4DE7"/>
    <w:rsid w:val="00EE6008"/>
    <w:rsid w:val="00EE7AD4"/>
    <w:rsid w:val="00EE7BCD"/>
    <w:rsid w:val="00EF0B03"/>
    <w:rsid w:val="00EF19F9"/>
    <w:rsid w:val="00EF1EC4"/>
    <w:rsid w:val="00EF1FFC"/>
    <w:rsid w:val="00EF2B50"/>
    <w:rsid w:val="00EF3A25"/>
    <w:rsid w:val="00EF4D39"/>
    <w:rsid w:val="00EF6115"/>
    <w:rsid w:val="00EF6661"/>
    <w:rsid w:val="00F018E1"/>
    <w:rsid w:val="00F047BF"/>
    <w:rsid w:val="00F04FDA"/>
    <w:rsid w:val="00F12C21"/>
    <w:rsid w:val="00F137E1"/>
    <w:rsid w:val="00F15247"/>
    <w:rsid w:val="00F16B42"/>
    <w:rsid w:val="00F2016B"/>
    <w:rsid w:val="00F20AA0"/>
    <w:rsid w:val="00F21047"/>
    <w:rsid w:val="00F21BF2"/>
    <w:rsid w:val="00F307B9"/>
    <w:rsid w:val="00F31B3A"/>
    <w:rsid w:val="00F34D29"/>
    <w:rsid w:val="00F34FDC"/>
    <w:rsid w:val="00F402E0"/>
    <w:rsid w:val="00F408BC"/>
    <w:rsid w:val="00F41BE7"/>
    <w:rsid w:val="00F46703"/>
    <w:rsid w:val="00F5038A"/>
    <w:rsid w:val="00F524C8"/>
    <w:rsid w:val="00F5359B"/>
    <w:rsid w:val="00F54875"/>
    <w:rsid w:val="00F565B7"/>
    <w:rsid w:val="00F567C5"/>
    <w:rsid w:val="00F56F9F"/>
    <w:rsid w:val="00F57BA7"/>
    <w:rsid w:val="00F60B29"/>
    <w:rsid w:val="00F610D4"/>
    <w:rsid w:val="00F63BFE"/>
    <w:rsid w:val="00F64782"/>
    <w:rsid w:val="00F65C03"/>
    <w:rsid w:val="00F65E16"/>
    <w:rsid w:val="00F66372"/>
    <w:rsid w:val="00F67F49"/>
    <w:rsid w:val="00F7295B"/>
    <w:rsid w:val="00F77129"/>
    <w:rsid w:val="00F8082A"/>
    <w:rsid w:val="00F81E82"/>
    <w:rsid w:val="00F83007"/>
    <w:rsid w:val="00F84005"/>
    <w:rsid w:val="00F84424"/>
    <w:rsid w:val="00F84814"/>
    <w:rsid w:val="00F84E46"/>
    <w:rsid w:val="00F8676B"/>
    <w:rsid w:val="00F87340"/>
    <w:rsid w:val="00F9037E"/>
    <w:rsid w:val="00F92EE2"/>
    <w:rsid w:val="00F93412"/>
    <w:rsid w:val="00F93570"/>
    <w:rsid w:val="00FA1145"/>
    <w:rsid w:val="00FA2758"/>
    <w:rsid w:val="00FA2A9F"/>
    <w:rsid w:val="00FA2F1D"/>
    <w:rsid w:val="00FA5B51"/>
    <w:rsid w:val="00FA64A1"/>
    <w:rsid w:val="00FB2DCD"/>
    <w:rsid w:val="00FB2DEE"/>
    <w:rsid w:val="00FB3C8B"/>
    <w:rsid w:val="00FB4BE7"/>
    <w:rsid w:val="00FB528F"/>
    <w:rsid w:val="00FB6032"/>
    <w:rsid w:val="00FC0D1F"/>
    <w:rsid w:val="00FC1B6E"/>
    <w:rsid w:val="00FC24FC"/>
    <w:rsid w:val="00FC33D6"/>
    <w:rsid w:val="00FC4611"/>
    <w:rsid w:val="00FC4BC9"/>
    <w:rsid w:val="00FC4F1B"/>
    <w:rsid w:val="00FC7541"/>
    <w:rsid w:val="00FC7B11"/>
    <w:rsid w:val="00FD05DC"/>
    <w:rsid w:val="00FD3AB9"/>
    <w:rsid w:val="00FD486A"/>
    <w:rsid w:val="00FD4A16"/>
    <w:rsid w:val="00FD739C"/>
    <w:rsid w:val="00FE079C"/>
    <w:rsid w:val="00FE0898"/>
    <w:rsid w:val="00FE21E2"/>
    <w:rsid w:val="00FE3089"/>
    <w:rsid w:val="00FE595B"/>
    <w:rsid w:val="00FE6911"/>
    <w:rsid w:val="00FF0208"/>
    <w:rsid w:val="00FF108F"/>
    <w:rsid w:val="00FF1B38"/>
    <w:rsid w:val="00FF31A0"/>
    <w:rsid w:val="00FF6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11"/>
    <w:pPr>
      <w:ind w:left="720"/>
      <w:contextualSpacing/>
    </w:pPr>
  </w:style>
  <w:style w:type="character" w:styleId="a4">
    <w:name w:val="Strong"/>
    <w:basedOn w:val="a0"/>
    <w:qFormat/>
    <w:rsid w:val="000404B9"/>
    <w:rPr>
      <w:b/>
      <w:bCs/>
    </w:rPr>
  </w:style>
  <w:style w:type="character" w:customStyle="1" w:styleId="apple-converted-space">
    <w:name w:val="apple-converted-space"/>
    <w:basedOn w:val="a0"/>
    <w:rsid w:val="00D6198B"/>
  </w:style>
  <w:style w:type="paragraph" w:styleId="a5">
    <w:name w:val="Normal (Web)"/>
    <w:basedOn w:val="a"/>
    <w:unhideWhenUsed/>
    <w:rsid w:val="00D61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6">
    <w:name w:val="Table Grid"/>
    <w:basedOn w:val="a1"/>
    <w:uiPriority w:val="59"/>
    <w:rsid w:val="00F21047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11"/>
    <w:pPr>
      <w:ind w:left="720"/>
      <w:contextualSpacing/>
    </w:pPr>
  </w:style>
  <w:style w:type="character" w:styleId="a4">
    <w:name w:val="Strong"/>
    <w:basedOn w:val="a0"/>
    <w:qFormat/>
    <w:rsid w:val="000404B9"/>
    <w:rPr>
      <w:b/>
      <w:bCs/>
    </w:rPr>
  </w:style>
  <w:style w:type="character" w:customStyle="1" w:styleId="apple-converted-space">
    <w:name w:val="apple-converted-space"/>
    <w:basedOn w:val="a0"/>
    <w:rsid w:val="00D6198B"/>
  </w:style>
  <w:style w:type="paragraph" w:styleId="a5">
    <w:name w:val="Normal (Web)"/>
    <w:basedOn w:val="a"/>
    <w:unhideWhenUsed/>
    <w:rsid w:val="00D61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6">
    <w:name w:val="Table Grid"/>
    <w:basedOn w:val="a1"/>
    <w:uiPriority w:val="59"/>
    <w:rsid w:val="00F21047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60BD1-84B5-4A7E-A2F3-B29C1A03F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Мясникова Екатерина</dc:creator>
  <cp:lastModifiedBy>Ярослав</cp:lastModifiedBy>
  <cp:revision>2</cp:revision>
  <dcterms:created xsi:type="dcterms:W3CDTF">2016-02-24T09:46:00Z</dcterms:created>
  <dcterms:modified xsi:type="dcterms:W3CDTF">2016-02-24T09:46:00Z</dcterms:modified>
</cp:coreProperties>
</file>