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C5C" w:rsidRPr="00CE7C5C" w:rsidRDefault="00CE7C5C">
      <w:pPr>
        <w:pBdr>
          <w:bottom w:val="single" w:sz="12" w:space="1" w:color="auto"/>
        </w:pBdr>
        <w:rPr>
          <w:lang w:val="uk-UA"/>
        </w:rPr>
      </w:pPr>
      <w:bookmarkStart w:id="0" w:name="_GoBack"/>
      <w:bookmarkEnd w:id="0"/>
    </w:p>
    <w:p w:rsidR="00855042" w:rsidRDefault="00855042" w:rsidP="00BE5176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B26797" w:rsidRPr="00BE5176" w:rsidRDefault="00B26797" w:rsidP="00BE5176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BE5176">
        <w:rPr>
          <w:b/>
          <w:bCs/>
          <w:sz w:val="28"/>
          <w:szCs w:val="28"/>
          <w:lang w:val="uk-UA"/>
        </w:rPr>
        <w:t xml:space="preserve">Рекомендація № </w:t>
      </w:r>
      <w:r w:rsidRPr="00BE5176">
        <w:rPr>
          <w:b/>
          <w:sz w:val="28"/>
          <w:szCs w:val="28"/>
          <w:lang w:val="en-US"/>
        </w:rPr>
        <w:t>CM</w:t>
      </w:r>
      <w:r w:rsidRPr="00BE5176">
        <w:rPr>
          <w:b/>
          <w:sz w:val="28"/>
          <w:szCs w:val="28"/>
        </w:rPr>
        <w:t>/</w:t>
      </w:r>
      <w:r w:rsidRPr="00BE5176">
        <w:rPr>
          <w:b/>
          <w:sz w:val="28"/>
          <w:szCs w:val="28"/>
          <w:lang w:val="en-US"/>
        </w:rPr>
        <w:t>Rec</w:t>
      </w:r>
      <w:r w:rsidRPr="00BE5176">
        <w:rPr>
          <w:b/>
          <w:sz w:val="28"/>
          <w:szCs w:val="28"/>
        </w:rPr>
        <w:t xml:space="preserve">(2017)9 </w:t>
      </w:r>
    </w:p>
    <w:p w:rsidR="00B26797" w:rsidRPr="00BE5176" w:rsidRDefault="00B26797" w:rsidP="00BE5176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BE5176">
        <w:rPr>
          <w:b/>
          <w:bCs/>
          <w:sz w:val="28"/>
          <w:szCs w:val="28"/>
          <w:lang w:val="uk-UA"/>
        </w:rPr>
        <w:t>Комітету Міністрів Ради Європи державам-членам</w:t>
      </w:r>
    </w:p>
    <w:p w:rsidR="00B26797" w:rsidRPr="00BE5176" w:rsidRDefault="00B26797" w:rsidP="00BE5176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BE5176">
        <w:rPr>
          <w:b/>
          <w:bCs/>
          <w:sz w:val="28"/>
          <w:szCs w:val="28"/>
          <w:lang w:val="uk-UA"/>
        </w:rPr>
        <w:t xml:space="preserve">щодо </w:t>
      </w:r>
      <w:r w:rsidR="0052386D">
        <w:rPr>
          <w:b/>
          <w:bCs/>
          <w:sz w:val="28"/>
          <w:szCs w:val="28"/>
          <w:lang w:val="uk-UA"/>
        </w:rPr>
        <w:t>гендерної рівності</w:t>
      </w:r>
      <w:r w:rsidRPr="00BE5176">
        <w:rPr>
          <w:b/>
          <w:bCs/>
          <w:sz w:val="28"/>
          <w:szCs w:val="28"/>
          <w:lang w:val="uk-UA"/>
        </w:rPr>
        <w:t xml:space="preserve"> </w:t>
      </w:r>
      <w:r w:rsidR="00BE5176" w:rsidRPr="00BE5176">
        <w:rPr>
          <w:b/>
          <w:bCs/>
          <w:sz w:val="28"/>
          <w:szCs w:val="28"/>
          <w:lang w:val="uk-UA"/>
        </w:rPr>
        <w:t>в аудіовізуальн</w:t>
      </w:r>
      <w:r w:rsidR="0043183A">
        <w:rPr>
          <w:b/>
          <w:bCs/>
          <w:sz w:val="28"/>
          <w:szCs w:val="28"/>
          <w:lang w:val="uk-UA"/>
        </w:rPr>
        <w:t>ому</w:t>
      </w:r>
      <w:r w:rsidR="00BE5176" w:rsidRPr="00BE5176">
        <w:rPr>
          <w:b/>
          <w:bCs/>
          <w:sz w:val="28"/>
          <w:szCs w:val="28"/>
          <w:lang w:val="uk-UA"/>
        </w:rPr>
        <w:t xml:space="preserve"> </w:t>
      </w:r>
      <w:r w:rsidR="0043183A">
        <w:rPr>
          <w:b/>
          <w:bCs/>
          <w:sz w:val="28"/>
          <w:szCs w:val="28"/>
          <w:lang w:val="uk-UA"/>
        </w:rPr>
        <w:t>секторі</w:t>
      </w:r>
    </w:p>
    <w:p w:rsidR="003B7962" w:rsidRPr="004B44C0" w:rsidRDefault="003B7962" w:rsidP="003B7962">
      <w:pPr>
        <w:rPr>
          <w:sz w:val="6"/>
          <w:szCs w:val="6"/>
          <w:lang w:val="uk-UA"/>
        </w:rPr>
      </w:pPr>
    </w:p>
    <w:p w:rsidR="003B7962" w:rsidRDefault="00CE7C5C" w:rsidP="00CE7C5C">
      <w:pPr>
        <w:autoSpaceDE w:val="0"/>
        <w:autoSpaceDN w:val="0"/>
        <w:adjustRightInd w:val="0"/>
        <w:rPr>
          <w:i/>
          <w:iCs/>
          <w:lang w:val="uk-UA"/>
        </w:rPr>
      </w:pPr>
      <w:r>
        <w:rPr>
          <w:i/>
          <w:iCs/>
          <w:lang w:val="uk-UA"/>
        </w:rPr>
        <w:t>(</w:t>
      </w:r>
      <w:r w:rsidR="003B7962">
        <w:rPr>
          <w:i/>
          <w:iCs/>
          <w:lang w:val="uk-UA"/>
        </w:rPr>
        <w:t>Ухвалено Комітетом Міністрів Ради Європи</w:t>
      </w:r>
    </w:p>
    <w:p w:rsidR="00CE7C5C" w:rsidRDefault="003B7962" w:rsidP="00CE7C5C">
      <w:pPr>
        <w:autoSpaceDE w:val="0"/>
        <w:autoSpaceDN w:val="0"/>
        <w:adjustRightInd w:val="0"/>
        <w:rPr>
          <w:i/>
          <w:iCs/>
          <w:lang w:val="uk-UA"/>
        </w:rPr>
      </w:pPr>
      <w:r>
        <w:rPr>
          <w:i/>
          <w:iCs/>
          <w:lang w:val="uk-UA"/>
        </w:rPr>
        <w:t xml:space="preserve">на </w:t>
      </w:r>
      <w:r w:rsidR="00855042">
        <w:rPr>
          <w:i/>
          <w:iCs/>
          <w:lang w:val="uk-UA"/>
        </w:rPr>
        <w:t xml:space="preserve">1295-му </w:t>
      </w:r>
      <w:r>
        <w:rPr>
          <w:i/>
          <w:iCs/>
          <w:lang w:val="uk-UA"/>
        </w:rPr>
        <w:t xml:space="preserve">засіданні заступників міністрів </w:t>
      </w:r>
    </w:p>
    <w:p w:rsidR="003B7962" w:rsidRDefault="003B7962" w:rsidP="00CE7C5C">
      <w:pPr>
        <w:pBdr>
          <w:bottom w:val="single" w:sz="12" w:space="1" w:color="auto"/>
        </w:pBdr>
        <w:autoSpaceDE w:val="0"/>
        <w:autoSpaceDN w:val="0"/>
        <w:adjustRightInd w:val="0"/>
        <w:rPr>
          <w:i/>
          <w:iCs/>
          <w:lang w:val="uk-UA"/>
        </w:rPr>
      </w:pPr>
      <w:r>
        <w:rPr>
          <w:i/>
          <w:iCs/>
          <w:lang w:val="uk-UA"/>
        </w:rPr>
        <w:t>2</w:t>
      </w:r>
      <w:r w:rsidR="00855042">
        <w:rPr>
          <w:i/>
          <w:iCs/>
          <w:lang w:val="uk-UA"/>
        </w:rPr>
        <w:t>7</w:t>
      </w:r>
      <w:r>
        <w:rPr>
          <w:i/>
          <w:iCs/>
          <w:lang w:val="uk-UA"/>
        </w:rPr>
        <w:t xml:space="preserve"> </w:t>
      </w:r>
      <w:r w:rsidR="00855042">
        <w:rPr>
          <w:i/>
          <w:iCs/>
          <w:lang w:val="uk-UA"/>
        </w:rPr>
        <w:t>вересня</w:t>
      </w:r>
      <w:r>
        <w:rPr>
          <w:i/>
          <w:iCs/>
          <w:lang w:val="uk-UA"/>
        </w:rPr>
        <w:t xml:space="preserve"> </w:t>
      </w:r>
      <w:r w:rsidR="00855042">
        <w:rPr>
          <w:i/>
          <w:iCs/>
          <w:lang w:val="uk-UA"/>
        </w:rPr>
        <w:t>2017</w:t>
      </w:r>
      <w:r>
        <w:rPr>
          <w:i/>
          <w:iCs/>
          <w:lang w:val="uk-UA"/>
        </w:rPr>
        <w:t xml:space="preserve"> року</w:t>
      </w:r>
      <w:r w:rsidR="00CE7C5C">
        <w:rPr>
          <w:i/>
          <w:iCs/>
          <w:lang w:val="uk-UA"/>
        </w:rPr>
        <w:t>)</w:t>
      </w:r>
    </w:p>
    <w:p w:rsidR="00CE7C5C" w:rsidRDefault="00CE7C5C" w:rsidP="00CE7C5C">
      <w:pPr>
        <w:pBdr>
          <w:bottom w:val="single" w:sz="12" w:space="1" w:color="auto"/>
        </w:pBdr>
        <w:autoSpaceDE w:val="0"/>
        <w:autoSpaceDN w:val="0"/>
        <w:adjustRightInd w:val="0"/>
        <w:rPr>
          <w:i/>
          <w:iCs/>
          <w:lang w:val="uk-UA"/>
        </w:rPr>
      </w:pPr>
    </w:p>
    <w:p w:rsidR="00CE7C5C" w:rsidRDefault="00CE7C5C" w:rsidP="00CE7C5C">
      <w:pPr>
        <w:autoSpaceDE w:val="0"/>
        <w:autoSpaceDN w:val="0"/>
        <w:adjustRightInd w:val="0"/>
        <w:rPr>
          <w:i/>
          <w:iCs/>
          <w:lang w:val="uk-UA"/>
        </w:rPr>
      </w:pPr>
    </w:p>
    <w:p w:rsidR="00921F9C" w:rsidRDefault="00921F9C" w:rsidP="00921F9C">
      <w:pPr>
        <w:autoSpaceDE w:val="0"/>
        <w:autoSpaceDN w:val="0"/>
        <w:adjustRightInd w:val="0"/>
        <w:jc w:val="both"/>
        <w:rPr>
          <w:lang w:val="uk-UA"/>
        </w:rPr>
      </w:pPr>
    </w:p>
    <w:p w:rsidR="00921F9C" w:rsidRPr="005F1E86" w:rsidRDefault="00921F9C" w:rsidP="005F1E8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F1E86">
        <w:rPr>
          <w:sz w:val="28"/>
          <w:szCs w:val="28"/>
          <w:lang w:val="uk-UA"/>
        </w:rPr>
        <w:t>Комітет Міністрів у відповідності з положеннями статті 15.b Статуту Ради Європи,</w:t>
      </w:r>
    </w:p>
    <w:p w:rsidR="00921F9C" w:rsidRPr="005F1E86" w:rsidRDefault="00921F9C" w:rsidP="005F1E86">
      <w:pPr>
        <w:autoSpaceDE w:val="0"/>
        <w:autoSpaceDN w:val="0"/>
        <w:adjustRightInd w:val="0"/>
        <w:jc w:val="both"/>
        <w:rPr>
          <w:sz w:val="6"/>
          <w:szCs w:val="6"/>
          <w:lang w:val="uk-UA"/>
        </w:rPr>
      </w:pPr>
    </w:p>
    <w:p w:rsidR="003B7962" w:rsidRPr="005F1E86" w:rsidRDefault="005F1E86" w:rsidP="005F1E86">
      <w:pPr>
        <w:jc w:val="both"/>
        <w:rPr>
          <w:sz w:val="28"/>
          <w:szCs w:val="28"/>
          <w:lang w:val="uk-UA"/>
        </w:rPr>
      </w:pPr>
      <w:r w:rsidRPr="005F1E86">
        <w:rPr>
          <w:sz w:val="28"/>
          <w:szCs w:val="28"/>
          <w:lang w:val="uk-UA"/>
        </w:rPr>
        <w:t>Зазначає наступне:</w:t>
      </w:r>
    </w:p>
    <w:p w:rsidR="005F1E86" w:rsidRPr="005F1E86" w:rsidRDefault="005F1E86" w:rsidP="005F1E86">
      <w:pPr>
        <w:jc w:val="both"/>
        <w:rPr>
          <w:sz w:val="6"/>
          <w:szCs w:val="6"/>
          <w:lang w:val="uk-UA"/>
        </w:rPr>
      </w:pPr>
    </w:p>
    <w:p w:rsidR="005F1E86" w:rsidRPr="005F1E86" w:rsidRDefault="005F1E86" w:rsidP="005F1E86">
      <w:pPr>
        <w:jc w:val="both"/>
        <w:rPr>
          <w:sz w:val="28"/>
          <w:szCs w:val="28"/>
          <w:lang w:val="uk-UA"/>
        </w:rPr>
      </w:pPr>
      <w:r w:rsidRPr="005F1E86">
        <w:rPr>
          <w:sz w:val="28"/>
          <w:szCs w:val="28"/>
          <w:lang w:val="uk-UA"/>
        </w:rPr>
        <w:t>Гендерна рівність є невід’ємною умовою повноцінного здійснення прав людини, передбачених Європейською конвенцією з прав людини (</w:t>
      </w:r>
      <w:r w:rsidRPr="005F1E86">
        <w:rPr>
          <w:sz w:val="28"/>
          <w:szCs w:val="28"/>
        </w:rPr>
        <w:t>ETS</w:t>
      </w:r>
      <w:r w:rsidRPr="005F1E86">
        <w:rPr>
          <w:sz w:val="28"/>
          <w:szCs w:val="28"/>
          <w:lang w:val="uk-UA"/>
        </w:rPr>
        <w:t xml:space="preserve"> </w:t>
      </w:r>
      <w:proofErr w:type="spellStart"/>
      <w:r w:rsidRPr="005F1E86">
        <w:rPr>
          <w:sz w:val="28"/>
          <w:szCs w:val="28"/>
        </w:rPr>
        <w:t>No</w:t>
      </w:r>
      <w:proofErr w:type="spellEnd"/>
      <w:r w:rsidRPr="005F1E86">
        <w:rPr>
          <w:sz w:val="28"/>
          <w:szCs w:val="28"/>
          <w:lang w:val="uk-UA"/>
        </w:rPr>
        <w:t>. 5) та протоколами до неї;</w:t>
      </w:r>
    </w:p>
    <w:p w:rsidR="005F1E86" w:rsidRPr="003943CC" w:rsidRDefault="005F1E86" w:rsidP="003B7962">
      <w:pPr>
        <w:rPr>
          <w:sz w:val="6"/>
          <w:szCs w:val="6"/>
          <w:lang w:val="uk-UA"/>
        </w:rPr>
      </w:pPr>
    </w:p>
    <w:p w:rsidR="003943CC" w:rsidRDefault="003943CC" w:rsidP="003943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Справжня демократія потребує рівноправної участі жінок і чоловіків у</w:t>
      </w:r>
      <w:r w:rsidR="004B44C0">
        <w:rPr>
          <w:sz w:val="28"/>
          <w:szCs w:val="28"/>
          <w:lang w:val="uk-UA"/>
        </w:rPr>
        <w:t xml:space="preserve"> суспільному житті. Демократія </w:t>
      </w:r>
      <w:r>
        <w:rPr>
          <w:sz w:val="28"/>
          <w:szCs w:val="28"/>
          <w:lang w:val="uk-UA"/>
        </w:rPr>
        <w:t>і гендерн</w:t>
      </w:r>
      <w:r w:rsidR="001027BE">
        <w:rPr>
          <w:sz w:val="28"/>
          <w:szCs w:val="28"/>
          <w:lang w:val="uk-UA"/>
        </w:rPr>
        <w:t>а рівність пов’язані між собою і</w:t>
      </w:r>
      <w:r>
        <w:rPr>
          <w:sz w:val="28"/>
          <w:szCs w:val="28"/>
          <w:lang w:val="uk-UA"/>
        </w:rPr>
        <w:t xml:space="preserve"> взаємно доповнюють одна одну. </w:t>
      </w:r>
      <w:r w:rsidR="00112427">
        <w:rPr>
          <w:sz w:val="28"/>
          <w:szCs w:val="28"/>
          <w:lang w:val="uk-UA"/>
        </w:rPr>
        <w:t>Залучення жінок та чолов</w:t>
      </w:r>
      <w:r w:rsidR="006008F5">
        <w:rPr>
          <w:sz w:val="28"/>
          <w:szCs w:val="28"/>
          <w:lang w:val="uk-UA"/>
        </w:rPr>
        <w:t xml:space="preserve">іків, з огляду на рівність прав </w:t>
      </w:r>
      <w:r w:rsidR="00112427">
        <w:rPr>
          <w:sz w:val="28"/>
          <w:szCs w:val="28"/>
          <w:lang w:val="uk-UA"/>
        </w:rPr>
        <w:t xml:space="preserve">та можливостей, є важливою умовою демократичного урядування та прийняття розсудливих рішень. Гендерна рівність означає однакову присутність, повноваження, відповідальність та участь як жінок, так і чоловіків </w:t>
      </w:r>
      <w:r w:rsidR="00F32278">
        <w:rPr>
          <w:sz w:val="28"/>
          <w:szCs w:val="28"/>
          <w:lang w:val="uk-UA"/>
        </w:rPr>
        <w:t>в усіх сферах суспільного життя;</w:t>
      </w:r>
      <w:r w:rsidR="00112427">
        <w:rPr>
          <w:sz w:val="28"/>
          <w:szCs w:val="28"/>
          <w:lang w:val="uk-UA"/>
        </w:rPr>
        <w:t xml:space="preserve"> </w:t>
      </w:r>
    </w:p>
    <w:p w:rsidR="00112427" w:rsidRPr="00F32278" w:rsidRDefault="00112427" w:rsidP="003943CC">
      <w:pPr>
        <w:jc w:val="both"/>
        <w:rPr>
          <w:sz w:val="6"/>
          <w:szCs w:val="6"/>
          <w:lang w:val="uk-UA"/>
        </w:rPr>
      </w:pPr>
    </w:p>
    <w:p w:rsidR="00F32278" w:rsidRDefault="00112427" w:rsidP="003943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Гендерна рівність є передумовою досягнення суспільної </w:t>
      </w:r>
      <w:r w:rsidR="00F32278">
        <w:rPr>
          <w:sz w:val="28"/>
          <w:szCs w:val="28"/>
          <w:lang w:val="uk-UA"/>
        </w:rPr>
        <w:t>справедливості</w:t>
      </w:r>
      <w:r>
        <w:rPr>
          <w:sz w:val="28"/>
          <w:szCs w:val="28"/>
          <w:lang w:val="uk-UA"/>
        </w:rPr>
        <w:t xml:space="preserve">. Це в інтересах не лише жінок, але й стосується суспільства в цілому. Рада Європи приділяє значну увагу цим питанням протягом останніх десятиліть, свідченням чого серед іншого є Декларація Комітету </w:t>
      </w:r>
      <w:r w:rsidR="009673FD">
        <w:rPr>
          <w:sz w:val="28"/>
          <w:szCs w:val="28"/>
          <w:lang w:val="uk-UA"/>
        </w:rPr>
        <w:t>міністрів про рівність жінок та чоловіків, прийнята 16 листопада 1988 року на 83-му засіданні та Декларація Комітету міністрів про перетворення гендерної рівності в реальність, прийнята 12 травн</w:t>
      </w:r>
      <w:r w:rsidR="00F32278">
        <w:rPr>
          <w:sz w:val="28"/>
          <w:szCs w:val="28"/>
          <w:lang w:val="uk-UA"/>
        </w:rPr>
        <w:t>я 2009 року на 119-му засіданні;</w:t>
      </w:r>
    </w:p>
    <w:p w:rsidR="003A52EA" w:rsidRPr="0075377B" w:rsidRDefault="003A52EA" w:rsidP="003943CC">
      <w:pPr>
        <w:jc w:val="both"/>
        <w:rPr>
          <w:sz w:val="6"/>
          <w:szCs w:val="6"/>
          <w:lang w:val="uk-UA"/>
        </w:rPr>
      </w:pPr>
    </w:p>
    <w:p w:rsidR="00837B77" w:rsidRDefault="003A52EA" w:rsidP="00837B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Заходи, спрямовані на ефективну реалізацію затверджених стандартів, можуть сприяти гендерній рівності й подоланню нерівності. </w:t>
      </w:r>
      <w:r w:rsidR="00837B77" w:rsidRPr="00837B77">
        <w:rPr>
          <w:sz w:val="28"/>
          <w:szCs w:val="28"/>
          <w:lang w:val="uk-UA"/>
        </w:rPr>
        <w:t xml:space="preserve">Рада Європи прийняла ряд стандартів та інструментів, що сприяють гендерній рівності </w:t>
      </w:r>
      <w:r w:rsidR="0075377B">
        <w:rPr>
          <w:sz w:val="28"/>
          <w:szCs w:val="28"/>
          <w:lang w:val="uk-UA"/>
        </w:rPr>
        <w:br/>
      </w:r>
      <w:r w:rsidR="00837B77" w:rsidRPr="00837B77">
        <w:rPr>
          <w:sz w:val="28"/>
          <w:szCs w:val="28"/>
          <w:lang w:val="uk-UA"/>
        </w:rPr>
        <w:t xml:space="preserve">(див. Додаток III), включаючи Стратегію </w:t>
      </w:r>
      <w:r w:rsidR="0075377B">
        <w:rPr>
          <w:sz w:val="28"/>
          <w:szCs w:val="28"/>
          <w:lang w:val="uk-UA"/>
        </w:rPr>
        <w:t xml:space="preserve">гендерної </w:t>
      </w:r>
      <w:r w:rsidR="00837B77" w:rsidRPr="00837B77">
        <w:rPr>
          <w:sz w:val="28"/>
          <w:szCs w:val="28"/>
          <w:lang w:val="uk-UA"/>
        </w:rPr>
        <w:t xml:space="preserve">рівності Ради Європи </w:t>
      </w:r>
      <w:r w:rsidR="0075377B">
        <w:rPr>
          <w:sz w:val="28"/>
          <w:szCs w:val="28"/>
          <w:lang w:val="uk-UA"/>
        </w:rPr>
        <w:br/>
      </w:r>
      <w:r w:rsidR="00837B77" w:rsidRPr="00837B77">
        <w:rPr>
          <w:sz w:val="28"/>
          <w:szCs w:val="28"/>
          <w:lang w:val="uk-UA"/>
        </w:rPr>
        <w:t xml:space="preserve">на 2014-2017 рр., </w:t>
      </w:r>
      <w:r w:rsidR="0075377B">
        <w:rPr>
          <w:sz w:val="28"/>
          <w:szCs w:val="28"/>
          <w:lang w:val="uk-UA"/>
        </w:rPr>
        <w:t>яка</w:t>
      </w:r>
      <w:r w:rsidR="00837B77" w:rsidRPr="00837B77">
        <w:rPr>
          <w:sz w:val="28"/>
          <w:szCs w:val="28"/>
          <w:lang w:val="uk-UA"/>
        </w:rPr>
        <w:t xml:space="preserve"> визначає </w:t>
      </w:r>
      <w:r w:rsidR="0075377B">
        <w:rPr>
          <w:sz w:val="28"/>
          <w:szCs w:val="28"/>
          <w:lang w:val="uk-UA"/>
        </w:rPr>
        <w:t>наступні</w:t>
      </w:r>
      <w:r w:rsidR="00837B77" w:rsidRPr="00837B77">
        <w:rPr>
          <w:sz w:val="28"/>
          <w:szCs w:val="28"/>
          <w:lang w:val="uk-UA"/>
        </w:rPr>
        <w:t xml:space="preserve"> стратегічні цілі:</w:t>
      </w:r>
    </w:p>
    <w:p w:rsidR="009447EB" w:rsidRPr="009447EB" w:rsidRDefault="009447EB" w:rsidP="00837B77">
      <w:pPr>
        <w:jc w:val="both"/>
        <w:rPr>
          <w:sz w:val="6"/>
          <w:szCs w:val="6"/>
          <w:lang w:val="uk-UA"/>
        </w:rPr>
      </w:pPr>
    </w:p>
    <w:p w:rsidR="0075377B" w:rsidRPr="0075377B" w:rsidRDefault="0075377B" w:rsidP="00837B77">
      <w:pPr>
        <w:jc w:val="both"/>
        <w:rPr>
          <w:sz w:val="6"/>
          <w:szCs w:val="6"/>
          <w:lang w:val="uk-UA"/>
        </w:rPr>
      </w:pPr>
    </w:p>
    <w:p w:rsidR="00837B77" w:rsidRDefault="00837B77" w:rsidP="00837B77">
      <w:pPr>
        <w:jc w:val="both"/>
        <w:rPr>
          <w:sz w:val="28"/>
          <w:szCs w:val="28"/>
          <w:lang w:val="uk-UA"/>
        </w:rPr>
      </w:pPr>
      <w:r w:rsidRPr="00837B77">
        <w:rPr>
          <w:sz w:val="28"/>
          <w:szCs w:val="28"/>
          <w:lang w:val="uk-UA"/>
        </w:rPr>
        <w:t xml:space="preserve">- боротьба з гендерними стереотипами та </w:t>
      </w:r>
      <w:r w:rsidR="0075377B">
        <w:rPr>
          <w:sz w:val="28"/>
          <w:szCs w:val="28"/>
          <w:lang w:val="uk-UA"/>
        </w:rPr>
        <w:t>гендерною дискримінацією</w:t>
      </w:r>
      <w:r w:rsidRPr="00837B77">
        <w:rPr>
          <w:sz w:val="28"/>
          <w:szCs w:val="28"/>
          <w:lang w:val="uk-UA"/>
        </w:rPr>
        <w:t>;</w:t>
      </w:r>
    </w:p>
    <w:p w:rsidR="009447EB" w:rsidRPr="009447EB" w:rsidRDefault="009447EB" w:rsidP="00837B77">
      <w:pPr>
        <w:jc w:val="both"/>
        <w:rPr>
          <w:sz w:val="6"/>
          <w:szCs w:val="6"/>
          <w:lang w:val="uk-UA"/>
        </w:rPr>
      </w:pPr>
    </w:p>
    <w:p w:rsidR="0075377B" w:rsidRPr="0075377B" w:rsidRDefault="0075377B" w:rsidP="00837B77">
      <w:pPr>
        <w:jc w:val="both"/>
        <w:rPr>
          <w:sz w:val="6"/>
          <w:szCs w:val="6"/>
          <w:lang w:val="uk-UA"/>
        </w:rPr>
      </w:pPr>
    </w:p>
    <w:p w:rsidR="00837B77" w:rsidRDefault="0075377B" w:rsidP="00837B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запобігання </w:t>
      </w:r>
      <w:r w:rsidR="00837B77" w:rsidRPr="00837B77">
        <w:rPr>
          <w:sz w:val="28"/>
          <w:szCs w:val="28"/>
          <w:lang w:val="uk-UA"/>
        </w:rPr>
        <w:t>та боротьба з насильством щодо жінок;</w:t>
      </w:r>
    </w:p>
    <w:p w:rsidR="009447EB" w:rsidRPr="009447EB" w:rsidRDefault="009447EB" w:rsidP="00837B77">
      <w:pPr>
        <w:jc w:val="both"/>
        <w:rPr>
          <w:sz w:val="6"/>
          <w:szCs w:val="6"/>
          <w:lang w:val="uk-UA"/>
        </w:rPr>
      </w:pPr>
    </w:p>
    <w:p w:rsidR="0075377B" w:rsidRPr="0075377B" w:rsidRDefault="0075377B" w:rsidP="00837B77">
      <w:pPr>
        <w:jc w:val="both"/>
        <w:rPr>
          <w:sz w:val="6"/>
          <w:szCs w:val="6"/>
          <w:lang w:val="uk-UA"/>
        </w:rPr>
      </w:pPr>
    </w:p>
    <w:p w:rsidR="00837B77" w:rsidRDefault="00837B77" w:rsidP="00837B77">
      <w:pPr>
        <w:jc w:val="both"/>
        <w:rPr>
          <w:sz w:val="28"/>
          <w:szCs w:val="28"/>
          <w:lang w:val="uk-UA"/>
        </w:rPr>
      </w:pPr>
      <w:r w:rsidRPr="00837B77">
        <w:rPr>
          <w:sz w:val="28"/>
          <w:szCs w:val="28"/>
          <w:lang w:val="uk-UA"/>
        </w:rPr>
        <w:t xml:space="preserve">- </w:t>
      </w:r>
      <w:r w:rsidR="0075377B">
        <w:rPr>
          <w:sz w:val="28"/>
          <w:szCs w:val="28"/>
          <w:lang w:val="uk-UA"/>
        </w:rPr>
        <w:t>гарантування</w:t>
      </w:r>
      <w:r w:rsidRPr="00837B77">
        <w:rPr>
          <w:sz w:val="28"/>
          <w:szCs w:val="28"/>
          <w:lang w:val="uk-UA"/>
        </w:rPr>
        <w:t xml:space="preserve"> рівного доступу жінок до правосуддя;</w:t>
      </w:r>
    </w:p>
    <w:p w:rsidR="0075377B" w:rsidRPr="00837B77" w:rsidRDefault="0075377B" w:rsidP="00837B77">
      <w:pPr>
        <w:jc w:val="both"/>
        <w:rPr>
          <w:sz w:val="28"/>
          <w:szCs w:val="28"/>
          <w:lang w:val="uk-UA"/>
        </w:rPr>
      </w:pPr>
    </w:p>
    <w:p w:rsidR="00837B77" w:rsidRDefault="00837B77" w:rsidP="00837B77">
      <w:pPr>
        <w:jc w:val="both"/>
        <w:rPr>
          <w:sz w:val="28"/>
          <w:szCs w:val="28"/>
          <w:lang w:val="uk-UA"/>
        </w:rPr>
      </w:pPr>
      <w:r w:rsidRPr="00837B77">
        <w:rPr>
          <w:sz w:val="28"/>
          <w:szCs w:val="28"/>
          <w:lang w:val="uk-UA"/>
        </w:rPr>
        <w:lastRenderedPageBreak/>
        <w:t xml:space="preserve">- досягнення </w:t>
      </w:r>
      <w:r w:rsidR="0075377B">
        <w:rPr>
          <w:sz w:val="28"/>
          <w:szCs w:val="28"/>
          <w:lang w:val="uk-UA"/>
        </w:rPr>
        <w:t xml:space="preserve">рівної участі </w:t>
      </w:r>
      <w:r w:rsidRPr="00837B77">
        <w:rPr>
          <w:sz w:val="28"/>
          <w:szCs w:val="28"/>
          <w:lang w:val="uk-UA"/>
        </w:rPr>
        <w:t>жінок та чоловіків у прийнятті політичних та громадських рішень;</w:t>
      </w:r>
    </w:p>
    <w:p w:rsidR="009447EB" w:rsidRPr="009447EB" w:rsidRDefault="009447EB" w:rsidP="00837B77">
      <w:pPr>
        <w:jc w:val="both"/>
        <w:rPr>
          <w:sz w:val="6"/>
          <w:szCs w:val="6"/>
          <w:lang w:val="uk-UA"/>
        </w:rPr>
      </w:pPr>
    </w:p>
    <w:p w:rsidR="008862A9" w:rsidRPr="008862A9" w:rsidRDefault="008862A9" w:rsidP="00837B77">
      <w:pPr>
        <w:jc w:val="both"/>
        <w:rPr>
          <w:sz w:val="6"/>
          <w:szCs w:val="6"/>
          <w:lang w:val="uk-UA"/>
        </w:rPr>
      </w:pPr>
    </w:p>
    <w:p w:rsidR="009447EB" w:rsidRPr="006120B9" w:rsidRDefault="00837B77" w:rsidP="00837B77">
      <w:pPr>
        <w:jc w:val="both"/>
        <w:rPr>
          <w:sz w:val="28"/>
          <w:szCs w:val="28"/>
          <w:lang w:val="uk-UA"/>
        </w:rPr>
      </w:pPr>
      <w:r w:rsidRPr="00837B77">
        <w:rPr>
          <w:sz w:val="28"/>
          <w:szCs w:val="28"/>
          <w:lang w:val="uk-UA"/>
        </w:rPr>
        <w:t xml:space="preserve">- </w:t>
      </w:r>
      <w:r w:rsidR="0075377B">
        <w:rPr>
          <w:sz w:val="28"/>
          <w:szCs w:val="28"/>
          <w:lang w:val="uk-UA"/>
        </w:rPr>
        <w:t xml:space="preserve">реалізація стратегії </w:t>
      </w:r>
      <w:r w:rsidRPr="00837B77">
        <w:rPr>
          <w:sz w:val="28"/>
          <w:szCs w:val="28"/>
          <w:lang w:val="uk-UA"/>
        </w:rPr>
        <w:t xml:space="preserve">досягнення гендерної </w:t>
      </w:r>
      <w:r w:rsidR="0075377B">
        <w:rPr>
          <w:sz w:val="28"/>
          <w:szCs w:val="28"/>
          <w:lang w:val="uk-UA"/>
        </w:rPr>
        <w:t>рівності</w:t>
      </w:r>
      <w:r w:rsidR="007B58FE">
        <w:rPr>
          <w:sz w:val="28"/>
          <w:szCs w:val="28"/>
          <w:lang w:val="uk-UA"/>
        </w:rPr>
        <w:t xml:space="preserve"> в політиці</w:t>
      </w:r>
      <w:r w:rsidRPr="00837B77">
        <w:rPr>
          <w:sz w:val="28"/>
          <w:szCs w:val="28"/>
          <w:lang w:val="uk-UA"/>
        </w:rPr>
        <w:t xml:space="preserve"> та </w:t>
      </w:r>
      <w:r w:rsidR="007B58FE">
        <w:rPr>
          <w:sz w:val="28"/>
          <w:szCs w:val="28"/>
          <w:lang w:val="uk-UA"/>
        </w:rPr>
        <w:t xml:space="preserve">усіх </w:t>
      </w:r>
      <w:r w:rsidRPr="00837B77">
        <w:rPr>
          <w:sz w:val="28"/>
          <w:szCs w:val="28"/>
          <w:lang w:val="uk-UA"/>
        </w:rPr>
        <w:t>заходах;</w:t>
      </w:r>
    </w:p>
    <w:p w:rsidR="008862A9" w:rsidRPr="008862A9" w:rsidRDefault="008862A9" w:rsidP="00837B77">
      <w:pPr>
        <w:jc w:val="both"/>
        <w:rPr>
          <w:sz w:val="6"/>
          <w:szCs w:val="6"/>
          <w:lang w:val="uk-UA"/>
        </w:rPr>
      </w:pPr>
    </w:p>
    <w:p w:rsidR="009447EB" w:rsidRPr="00381A0A" w:rsidRDefault="00837B77" w:rsidP="00837B77">
      <w:pPr>
        <w:jc w:val="both"/>
        <w:rPr>
          <w:sz w:val="28"/>
          <w:szCs w:val="28"/>
          <w:lang w:val="uk-UA"/>
        </w:rPr>
      </w:pPr>
      <w:r w:rsidRPr="00837B77">
        <w:rPr>
          <w:sz w:val="28"/>
          <w:szCs w:val="28"/>
          <w:lang w:val="uk-UA"/>
        </w:rPr>
        <w:t xml:space="preserve">Крім того, стаття 4 Європейської соціальної хартії </w:t>
      </w:r>
      <w:r w:rsidR="00913FC7">
        <w:rPr>
          <w:sz w:val="28"/>
          <w:szCs w:val="28"/>
          <w:lang w:val="uk-UA"/>
        </w:rPr>
        <w:t>(переглянута; ETS № 163) визначає</w:t>
      </w:r>
      <w:r w:rsidRPr="00837B77">
        <w:rPr>
          <w:sz w:val="28"/>
          <w:szCs w:val="28"/>
          <w:lang w:val="uk-UA"/>
        </w:rPr>
        <w:t xml:space="preserve"> право </w:t>
      </w:r>
      <w:r w:rsidR="00913FC7">
        <w:rPr>
          <w:sz w:val="28"/>
          <w:szCs w:val="28"/>
          <w:lang w:val="uk-UA"/>
        </w:rPr>
        <w:t>працюючих чоловіків і жінок на рівну</w:t>
      </w:r>
      <w:r w:rsidRPr="00837B77">
        <w:rPr>
          <w:sz w:val="28"/>
          <w:szCs w:val="28"/>
          <w:lang w:val="uk-UA"/>
        </w:rPr>
        <w:t xml:space="preserve"> вина</w:t>
      </w:r>
      <w:r w:rsidR="00913FC7">
        <w:rPr>
          <w:sz w:val="28"/>
          <w:szCs w:val="28"/>
          <w:lang w:val="uk-UA"/>
        </w:rPr>
        <w:t>городу</w:t>
      </w:r>
      <w:r w:rsidR="008862A9">
        <w:rPr>
          <w:sz w:val="28"/>
          <w:szCs w:val="28"/>
          <w:lang w:val="uk-UA"/>
        </w:rPr>
        <w:t xml:space="preserve"> за працю рівної цінності;</w:t>
      </w:r>
    </w:p>
    <w:p w:rsidR="00336566" w:rsidRPr="00C5400B" w:rsidRDefault="00336566" w:rsidP="00837B77">
      <w:pPr>
        <w:jc w:val="both"/>
        <w:rPr>
          <w:sz w:val="6"/>
          <w:szCs w:val="6"/>
          <w:lang w:val="uk-UA"/>
        </w:rPr>
      </w:pPr>
    </w:p>
    <w:p w:rsidR="00112427" w:rsidRDefault="00837B77" w:rsidP="00837B77">
      <w:pPr>
        <w:jc w:val="both"/>
        <w:rPr>
          <w:sz w:val="28"/>
          <w:szCs w:val="28"/>
          <w:lang w:val="uk-UA"/>
        </w:rPr>
      </w:pPr>
      <w:r w:rsidRPr="00837B77">
        <w:rPr>
          <w:sz w:val="28"/>
          <w:szCs w:val="28"/>
          <w:lang w:val="uk-UA"/>
        </w:rPr>
        <w:t xml:space="preserve">Особливу роль у досягненні цих цілей відіграє аудіовізуальний сектор, який включає, але не обмежується цим, кінотеатр, мовлення, цифрові медіа та відеоігри. У цьому секторі свобода вираження поглядів та гендерна рівність є </w:t>
      </w:r>
      <w:r w:rsidR="00946C23">
        <w:rPr>
          <w:sz w:val="28"/>
          <w:szCs w:val="28"/>
          <w:lang w:val="uk-UA"/>
        </w:rPr>
        <w:t>змістовно</w:t>
      </w:r>
      <w:r w:rsidRPr="00837B77">
        <w:rPr>
          <w:sz w:val="28"/>
          <w:szCs w:val="28"/>
          <w:lang w:val="uk-UA"/>
        </w:rPr>
        <w:t xml:space="preserve"> взаємопов'язаними: здійснення свободи вираження поглядів може сприяти гендерній рівності;</w:t>
      </w:r>
    </w:p>
    <w:p w:rsidR="00D7323A" w:rsidRPr="00D7323A" w:rsidRDefault="00D7323A" w:rsidP="00837B77">
      <w:pPr>
        <w:jc w:val="both"/>
        <w:rPr>
          <w:sz w:val="6"/>
          <w:szCs w:val="6"/>
          <w:lang w:val="uk-UA"/>
        </w:rPr>
      </w:pPr>
    </w:p>
    <w:p w:rsidR="002F329E" w:rsidRDefault="00C82FC8" w:rsidP="00837B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Аудіовізуальний сектор має гарні можливості щодо впливу на формування сприйняття, іде</w:t>
      </w:r>
      <w:r w:rsidR="00381A0A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, ставлення та поведінки поширюваних у суспільстві. Він відображає існуючі реалії стосовно жінок та чоловіків в їх різноманітності. Аудіовізуальний контент може як зашкодити так і прискорити структурні зміни щодо гендерної рівності. Гендерна нерівність у суспільстві відображається в аудіовізуальному контенті, а також в аудіовізуальному секторі, </w:t>
      </w:r>
      <w:r w:rsidR="00C96ACC">
        <w:rPr>
          <w:sz w:val="28"/>
          <w:szCs w:val="28"/>
          <w:lang w:val="uk-UA"/>
        </w:rPr>
        <w:t>зокрема, недостатнє представництво жінок в різни</w:t>
      </w:r>
      <w:r w:rsidR="00275DE3">
        <w:rPr>
          <w:sz w:val="28"/>
          <w:szCs w:val="28"/>
          <w:lang w:val="uk-UA"/>
        </w:rPr>
        <w:t>х</w:t>
      </w:r>
      <w:r w:rsidR="00C96ACC">
        <w:rPr>
          <w:sz w:val="28"/>
          <w:szCs w:val="28"/>
          <w:lang w:val="uk-UA"/>
        </w:rPr>
        <w:t xml:space="preserve"> професіях та обмеженість участі у прийнятті рішень. Крім того, жінки, що є професіоналами в аудіовізуальному секторі</w:t>
      </w:r>
      <w:r w:rsidR="00D7323A">
        <w:rPr>
          <w:sz w:val="28"/>
          <w:szCs w:val="28"/>
          <w:lang w:val="uk-UA"/>
        </w:rPr>
        <w:t xml:space="preserve">, частіше зіштовхуються з нерівністю в оплаті праці, штучно створеними бар’єрами та сумнівними умови працевлаштування. Існує також очевидна обмеженість представництва жінок у творчій, технічній та виконавчій галузях на всіх рівнях </w:t>
      </w:r>
      <w:r w:rsidR="00812528">
        <w:rPr>
          <w:sz w:val="28"/>
          <w:szCs w:val="28"/>
          <w:lang w:val="uk-UA"/>
        </w:rPr>
        <w:t>індустрії.</w:t>
      </w:r>
      <w:r w:rsidR="00D7323A">
        <w:rPr>
          <w:sz w:val="28"/>
          <w:szCs w:val="28"/>
          <w:lang w:val="uk-UA"/>
        </w:rPr>
        <w:t xml:space="preserve"> </w:t>
      </w:r>
    </w:p>
    <w:p w:rsidR="00275DE3" w:rsidRPr="00275DE3" w:rsidRDefault="00275DE3" w:rsidP="00837B77">
      <w:pPr>
        <w:jc w:val="both"/>
        <w:rPr>
          <w:sz w:val="6"/>
          <w:szCs w:val="6"/>
          <w:lang w:val="uk-UA"/>
        </w:rPr>
      </w:pPr>
    </w:p>
    <w:p w:rsidR="00C72302" w:rsidRPr="00C72302" w:rsidRDefault="00C72302" w:rsidP="00837B77">
      <w:pPr>
        <w:jc w:val="both"/>
        <w:rPr>
          <w:sz w:val="6"/>
          <w:szCs w:val="6"/>
          <w:lang w:val="uk-UA"/>
        </w:rPr>
      </w:pPr>
    </w:p>
    <w:p w:rsidR="002F329E" w:rsidRDefault="002F329E" w:rsidP="00837B77">
      <w:pPr>
        <w:jc w:val="both"/>
        <w:rPr>
          <w:sz w:val="28"/>
          <w:szCs w:val="28"/>
          <w:lang w:val="uk-UA"/>
        </w:rPr>
      </w:pPr>
      <w:r w:rsidRPr="002F329E">
        <w:rPr>
          <w:sz w:val="28"/>
          <w:szCs w:val="28"/>
          <w:lang w:val="uk-UA"/>
        </w:rPr>
        <w:t>Аудіовізуальний сектор обслуговує всіх членів суспільства. Це вимагає особливої уваги до гендерної рівності</w:t>
      </w:r>
      <w:r>
        <w:rPr>
          <w:sz w:val="28"/>
          <w:szCs w:val="28"/>
          <w:lang w:val="uk-UA"/>
        </w:rPr>
        <w:t>,</w:t>
      </w:r>
      <w:r w:rsidRPr="002F329E">
        <w:rPr>
          <w:sz w:val="28"/>
          <w:szCs w:val="28"/>
          <w:lang w:val="uk-UA"/>
        </w:rPr>
        <w:t xml:space="preserve"> як з точки зору участі та доступу до сектору, так і </w:t>
      </w:r>
      <w:r w:rsidR="00D42AEC">
        <w:rPr>
          <w:sz w:val="28"/>
          <w:szCs w:val="28"/>
          <w:lang w:val="uk-UA"/>
        </w:rPr>
        <w:t>з боку</w:t>
      </w:r>
      <w:r w:rsidRPr="002F32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контенту</w:t>
      </w:r>
      <w:r w:rsidRPr="002F329E">
        <w:rPr>
          <w:sz w:val="28"/>
          <w:szCs w:val="28"/>
          <w:lang w:val="uk-UA"/>
        </w:rPr>
        <w:t xml:space="preserve"> та способу</w:t>
      </w:r>
      <w:r w:rsidR="00D42AEC">
        <w:rPr>
          <w:sz w:val="28"/>
          <w:szCs w:val="28"/>
          <w:lang w:val="uk-UA"/>
        </w:rPr>
        <w:t>, за допомогою яких відображається ставлення до</w:t>
      </w:r>
      <w:r w:rsidRPr="002F329E">
        <w:rPr>
          <w:sz w:val="28"/>
          <w:szCs w:val="28"/>
          <w:lang w:val="uk-UA"/>
        </w:rPr>
        <w:t xml:space="preserve"> жінки</w:t>
      </w:r>
      <w:r w:rsidR="00D42AEC">
        <w:rPr>
          <w:sz w:val="28"/>
          <w:szCs w:val="28"/>
          <w:lang w:val="uk-UA"/>
        </w:rPr>
        <w:t xml:space="preserve">, зокрема, згідно з вимогою </w:t>
      </w:r>
      <w:r w:rsidR="00F71FC6">
        <w:rPr>
          <w:sz w:val="28"/>
          <w:szCs w:val="28"/>
          <w:lang w:val="uk-UA"/>
        </w:rPr>
        <w:t xml:space="preserve">статті 17 </w:t>
      </w:r>
      <w:r w:rsidR="00D42AEC">
        <w:rPr>
          <w:sz w:val="28"/>
          <w:szCs w:val="28"/>
          <w:lang w:val="uk-UA"/>
        </w:rPr>
        <w:t xml:space="preserve">Конвенції Ради Європи про запобігання </w:t>
      </w:r>
      <w:r w:rsidR="003B4E81">
        <w:rPr>
          <w:sz w:val="28"/>
          <w:szCs w:val="28"/>
          <w:lang w:val="uk-UA"/>
        </w:rPr>
        <w:t>насильству стосовн</w:t>
      </w:r>
      <w:r w:rsidR="00876F70">
        <w:rPr>
          <w:sz w:val="28"/>
          <w:szCs w:val="28"/>
          <w:lang w:val="uk-UA"/>
        </w:rPr>
        <w:t xml:space="preserve">о жінок і домашньому насильству </w:t>
      </w:r>
      <w:r w:rsidR="003B4E81">
        <w:rPr>
          <w:sz w:val="28"/>
          <w:szCs w:val="28"/>
          <w:lang w:val="uk-UA"/>
        </w:rPr>
        <w:t>(</w:t>
      </w:r>
      <w:r w:rsidR="003B4E81">
        <w:rPr>
          <w:sz w:val="28"/>
          <w:szCs w:val="28"/>
          <w:lang w:val="en-US"/>
        </w:rPr>
        <w:t>CETS</w:t>
      </w:r>
      <w:r w:rsidR="003B4E81">
        <w:rPr>
          <w:sz w:val="28"/>
          <w:szCs w:val="28"/>
          <w:lang w:val="uk-UA"/>
        </w:rPr>
        <w:t xml:space="preserve"> № 210)</w:t>
      </w:r>
      <w:r w:rsidR="00876F70">
        <w:rPr>
          <w:sz w:val="28"/>
          <w:szCs w:val="28"/>
          <w:lang w:val="uk-UA"/>
        </w:rPr>
        <w:t xml:space="preserve">, </w:t>
      </w:r>
      <w:r w:rsidR="00381A0A">
        <w:rPr>
          <w:sz w:val="28"/>
          <w:szCs w:val="28"/>
          <w:lang w:val="uk-UA"/>
        </w:rPr>
        <w:t>с</w:t>
      </w:r>
      <w:r w:rsidR="00EF2C50">
        <w:rPr>
          <w:sz w:val="28"/>
          <w:szCs w:val="28"/>
          <w:lang w:val="uk-UA"/>
        </w:rPr>
        <w:t xml:space="preserve">торони Конвенції заохочують сектор інформаційно-комунікаційних технологій та засобів масової інформації </w:t>
      </w:r>
      <w:r w:rsidR="00876F70">
        <w:rPr>
          <w:sz w:val="28"/>
          <w:szCs w:val="28"/>
          <w:lang w:val="uk-UA"/>
        </w:rPr>
        <w:t xml:space="preserve">до підвищення поваги </w:t>
      </w:r>
      <w:r w:rsidR="00D42AEC">
        <w:rPr>
          <w:sz w:val="28"/>
          <w:szCs w:val="28"/>
          <w:lang w:val="uk-UA"/>
        </w:rPr>
        <w:t>до</w:t>
      </w:r>
      <w:r w:rsidR="00876F70">
        <w:rPr>
          <w:sz w:val="28"/>
          <w:szCs w:val="28"/>
          <w:lang w:val="uk-UA"/>
        </w:rPr>
        <w:t xml:space="preserve"> гідності жінок. </w:t>
      </w:r>
    </w:p>
    <w:p w:rsidR="00001302" w:rsidRPr="00275DE3" w:rsidRDefault="00001302" w:rsidP="00837B77">
      <w:pPr>
        <w:jc w:val="both"/>
        <w:rPr>
          <w:sz w:val="6"/>
          <w:szCs w:val="6"/>
          <w:lang w:val="uk-UA"/>
        </w:rPr>
      </w:pPr>
    </w:p>
    <w:p w:rsidR="00001302" w:rsidRDefault="00001302" w:rsidP="00837B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Рада Європи прагне боротися проти гендерної нерівності в аудіовізуальному секторі, що зазначено у Декларації про гендерну рівність в європейській аудіовізуальній індустрії затверджену на Конференції «Жінки у сучасній європейській кіноіндустрії: питання рівності. Чи </w:t>
      </w:r>
      <w:r w:rsidR="00920DCA">
        <w:rPr>
          <w:sz w:val="28"/>
          <w:szCs w:val="28"/>
          <w:lang w:val="uk-UA"/>
        </w:rPr>
        <w:t>може бути краще?</w:t>
      </w:r>
      <w:r>
        <w:rPr>
          <w:sz w:val="28"/>
          <w:szCs w:val="28"/>
          <w:lang w:val="uk-UA"/>
        </w:rPr>
        <w:t xml:space="preserve">», яка </w:t>
      </w:r>
      <w:r w:rsidR="00920DCA">
        <w:rPr>
          <w:sz w:val="28"/>
          <w:szCs w:val="28"/>
          <w:lang w:val="uk-UA"/>
        </w:rPr>
        <w:t>відбулася</w:t>
      </w:r>
      <w:r>
        <w:rPr>
          <w:sz w:val="28"/>
          <w:szCs w:val="28"/>
          <w:lang w:val="uk-UA"/>
        </w:rPr>
        <w:t xml:space="preserve"> в Сараєво 14 серпня 2015 року та </w:t>
      </w:r>
      <w:r w:rsidR="00920DCA">
        <w:rPr>
          <w:sz w:val="28"/>
          <w:szCs w:val="28"/>
          <w:lang w:val="uk-UA"/>
        </w:rPr>
        <w:t>в численних національних політичних заявах;</w:t>
      </w:r>
    </w:p>
    <w:p w:rsidR="00920DCA" w:rsidRDefault="00920DCA" w:rsidP="00837B77">
      <w:pPr>
        <w:jc w:val="both"/>
        <w:rPr>
          <w:sz w:val="28"/>
          <w:szCs w:val="28"/>
          <w:lang w:val="uk-UA"/>
        </w:rPr>
      </w:pPr>
    </w:p>
    <w:p w:rsidR="005F1E86" w:rsidRDefault="005F1E86" w:rsidP="005F1E86">
      <w:pPr>
        <w:rPr>
          <w:lang w:val="uk-UA"/>
        </w:rPr>
      </w:pPr>
    </w:p>
    <w:p w:rsidR="005F1E86" w:rsidRDefault="005F1E86" w:rsidP="005F1E86">
      <w:pPr>
        <w:rPr>
          <w:rFonts w:ascii="Arial" w:hAnsi="Arial" w:cs="Arial"/>
          <w:color w:val="777777"/>
          <w:sz w:val="20"/>
          <w:szCs w:val="20"/>
          <w:lang w:val="uk-UA" w:eastAsia="uk-UA"/>
        </w:rPr>
      </w:pPr>
    </w:p>
    <w:p w:rsidR="00381A0A" w:rsidRDefault="00381A0A" w:rsidP="005F1E86">
      <w:pPr>
        <w:rPr>
          <w:rFonts w:ascii="Arial" w:hAnsi="Arial" w:cs="Arial"/>
          <w:color w:val="777777"/>
          <w:sz w:val="20"/>
          <w:szCs w:val="20"/>
          <w:lang w:val="uk-UA" w:eastAsia="uk-UA"/>
        </w:rPr>
      </w:pPr>
    </w:p>
    <w:p w:rsidR="004F30C9" w:rsidRDefault="004F30C9" w:rsidP="005F1E86">
      <w:pPr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Визначаючи необхідність забезпечення гендерної рівності в аудіовізуальному секторі,</w:t>
      </w:r>
    </w:p>
    <w:p w:rsidR="004F30C9" w:rsidRPr="004F30C9" w:rsidRDefault="004F30C9" w:rsidP="005F1E86">
      <w:pPr>
        <w:rPr>
          <w:color w:val="000000" w:themeColor="text1"/>
          <w:sz w:val="6"/>
          <w:szCs w:val="6"/>
          <w:lang w:val="uk-UA" w:eastAsia="uk-UA"/>
        </w:rPr>
      </w:pPr>
    </w:p>
    <w:p w:rsidR="00FB5EF0" w:rsidRDefault="004F30C9" w:rsidP="005F1E86">
      <w:pPr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Рекомендує урядам держав-членів:</w:t>
      </w:r>
    </w:p>
    <w:p w:rsidR="009447EB" w:rsidRPr="009447EB" w:rsidRDefault="009447EB" w:rsidP="005F1E86">
      <w:pPr>
        <w:rPr>
          <w:color w:val="000000" w:themeColor="text1"/>
          <w:sz w:val="6"/>
          <w:szCs w:val="6"/>
          <w:lang w:val="uk-UA" w:eastAsia="uk-UA"/>
        </w:rPr>
      </w:pPr>
    </w:p>
    <w:p w:rsidR="009447EB" w:rsidRPr="00381A0A" w:rsidRDefault="003641AA" w:rsidP="009447EB">
      <w:pPr>
        <w:pStyle w:val="a7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прийняти політику, спрямовану на заохочення гендерної рівності в аудіовізуальному секторі як основний принцип діяльності уряду та відповідних інституційних органів, належним чином врахувавши керівні принципи, передбачені в Додатку І;</w:t>
      </w:r>
    </w:p>
    <w:p w:rsidR="003641AA" w:rsidRPr="003641AA" w:rsidRDefault="003641AA" w:rsidP="003641AA">
      <w:pPr>
        <w:pStyle w:val="a7"/>
        <w:ind w:left="0"/>
        <w:jc w:val="both"/>
        <w:rPr>
          <w:color w:val="000000" w:themeColor="text1"/>
          <w:sz w:val="6"/>
          <w:szCs w:val="6"/>
          <w:lang w:val="uk-UA" w:eastAsia="uk-UA"/>
        </w:rPr>
      </w:pPr>
    </w:p>
    <w:p w:rsidR="0077137F" w:rsidRDefault="002313EE" w:rsidP="0077137F">
      <w:pPr>
        <w:pStyle w:val="a7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заохочувати європейські, національні та регіональні фонди розвитку </w:t>
      </w:r>
      <w:r w:rsidR="00222E15">
        <w:rPr>
          <w:color w:val="000000" w:themeColor="text1"/>
          <w:sz w:val="28"/>
          <w:szCs w:val="28"/>
          <w:lang w:val="uk-UA" w:eastAsia="uk-UA"/>
        </w:rPr>
        <w:t>кіноіндустрії</w:t>
      </w:r>
      <w:r w:rsidR="0077137F">
        <w:rPr>
          <w:color w:val="000000" w:themeColor="text1"/>
          <w:sz w:val="28"/>
          <w:szCs w:val="28"/>
          <w:lang w:val="uk-UA" w:eastAsia="uk-UA"/>
        </w:rPr>
        <w:t xml:space="preserve">, державні та комерційні телерадіоорганізації та інших ключових зацікавлених в аудіовізуальному секторі сторін до контролю над ситуацією </w:t>
      </w:r>
      <w:r w:rsidR="00B26A83">
        <w:rPr>
          <w:color w:val="000000" w:themeColor="text1"/>
          <w:sz w:val="28"/>
          <w:szCs w:val="28"/>
          <w:lang w:val="uk-UA" w:eastAsia="uk-UA"/>
        </w:rPr>
        <w:t>щодо</w:t>
      </w:r>
      <w:r w:rsidR="0077137F">
        <w:rPr>
          <w:color w:val="000000" w:themeColor="text1"/>
          <w:sz w:val="28"/>
          <w:szCs w:val="28"/>
          <w:lang w:val="uk-UA" w:eastAsia="uk-UA"/>
        </w:rPr>
        <w:t xml:space="preserve"> гендерно</w:t>
      </w:r>
      <w:r w:rsidR="00B26A83">
        <w:rPr>
          <w:color w:val="000000" w:themeColor="text1"/>
          <w:sz w:val="28"/>
          <w:szCs w:val="28"/>
          <w:lang w:val="uk-UA" w:eastAsia="uk-UA"/>
        </w:rPr>
        <w:t>ї</w:t>
      </w:r>
      <w:r w:rsidR="0077137F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B26A83">
        <w:rPr>
          <w:color w:val="000000" w:themeColor="text1"/>
          <w:sz w:val="28"/>
          <w:szCs w:val="28"/>
          <w:lang w:val="uk-UA" w:eastAsia="uk-UA"/>
        </w:rPr>
        <w:t>рівності</w:t>
      </w:r>
      <w:r w:rsidR="0077137F">
        <w:rPr>
          <w:color w:val="000000" w:themeColor="text1"/>
          <w:sz w:val="28"/>
          <w:szCs w:val="28"/>
          <w:lang w:val="uk-UA" w:eastAsia="uk-UA"/>
        </w:rPr>
        <w:t xml:space="preserve">, використовуючи методи </w:t>
      </w:r>
      <w:r w:rsidR="00B26A83">
        <w:rPr>
          <w:color w:val="000000" w:themeColor="text1"/>
          <w:sz w:val="28"/>
          <w:szCs w:val="28"/>
          <w:lang w:val="uk-UA" w:eastAsia="uk-UA"/>
        </w:rPr>
        <w:t>контролю</w:t>
      </w:r>
      <w:r w:rsidR="0077137F">
        <w:rPr>
          <w:color w:val="000000" w:themeColor="text1"/>
          <w:sz w:val="28"/>
          <w:szCs w:val="28"/>
          <w:lang w:val="uk-UA" w:eastAsia="uk-UA"/>
        </w:rPr>
        <w:t xml:space="preserve"> та показники ефективності, які запропоновані у Додатку ІІ;</w:t>
      </w:r>
    </w:p>
    <w:p w:rsidR="009447EB" w:rsidRPr="009447EB" w:rsidRDefault="009447EB" w:rsidP="009447EB">
      <w:pPr>
        <w:pStyle w:val="a7"/>
        <w:ind w:left="0"/>
        <w:jc w:val="both"/>
        <w:rPr>
          <w:color w:val="000000" w:themeColor="text1"/>
          <w:sz w:val="6"/>
          <w:szCs w:val="6"/>
          <w:lang w:val="uk-UA" w:eastAsia="uk-UA"/>
        </w:rPr>
      </w:pPr>
    </w:p>
    <w:p w:rsidR="0077137F" w:rsidRPr="003E782F" w:rsidRDefault="0077137F" w:rsidP="0077137F">
      <w:pPr>
        <w:pStyle w:val="a7"/>
        <w:rPr>
          <w:color w:val="000000" w:themeColor="text1"/>
          <w:sz w:val="6"/>
          <w:szCs w:val="6"/>
          <w:lang w:val="uk-UA" w:eastAsia="uk-UA"/>
        </w:rPr>
      </w:pPr>
    </w:p>
    <w:p w:rsidR="000D4D99" w:rsidRDefault="002B64AD" w:rsidP="000D4D99">
      <w:pPr>
        <w:pStyle w:val="a7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  <w:lang w:val="uk-UA" w:eastAsia="uk-UA"/>
        </w:rPr>
      </w:pPr>
      <w:r w:rsidRPr="00EB6407">
        <w:rPr>
          <w:color w:val="000000" w:themeColor="text1"/>
          <w:sz w:val="28"/>
          <w:szCs w:val="28"/>
          <w:lang w:val="uk-UA" w:eastAsia="uk-UA"/>
        </w:rPr>
        <w:t xml:space="preserve">заохочувати європейські міждержавні </w:t>
      </w:r>
      <w:r w:rsidR="00222E15" w:rsidRPr="00EB6407">
        <w:rPr>
          <w:color w:val="000000" w:themeColor="text1"/>
          <w:sz w:val="28"/>
          <w:szCs w:val="28"/>
          <w:lang w:val="uk-UA" w:eastAsia="uk-UA"/>
        </w:rPr>
        <w:t>та аудіовізуальні фонди розвитку кіноіндустр</w:t>
      </w:r>
      <w:r w:rsidR="00EB6407" w:rsidRPr="00EB6407">
        <w:rPr>
          <w:color w:val="000000" w:themeColor="text1"/>
          <w:sz w:val="28"/>
          <w:szCs w:val="28"/>
          <w:lang w:val="uk-UA" w:eastAsia="uk-UA"/>
        </w:rPr>
        <w:t>ії, такі як «</w:t>
      </w:r>
      <w:proofErr w:type="spellStart"/>
      <w:r w:rsidR="00EB6407" w:rsidRPr="00EB6407">
        <w:rPr>
          <w:color w:val="000000" w:themeColor="text1"/>
          <w:sz w:val="28"/>
          <w:szCs w:val="28"/>
          <w:lang w:val="uk-UA" w:eastAsia="uk-UA"/>
        </w:rPr>
        <w:t>Єврімаж</w:t>
      </w:r>
      <w:proofErr w:type="spellEnd"/>
      <w:r w:rsidR="00EB6407" w:rsidRPr="00EB6407">
        <w:rPr>
          <w:color w:val="000000" w:themeColor="text1"/>
          <w:sz w:val="28"/>
          <w:szCs w:val="28"/>
          <w:lang w:val="uk-UA" w:eastAsia="uk-UA"/>
        </w:rPr>
        <w:t xml:space="preserve">» та «Креативна Європа», а також телерадіоорганізації та ключових зацікавлених в аудіовізуальному секторі сторін </w:t>
      </w:r>
      <w:r w:rsidR="007D1B0B">
        <w:rPr>
          <w:color w:val="000000" w:themeColor="text1"/>
          <w:sz w:val="28"/>
          <w:szCs w:val="28"/>
          <w:lang w:val="uk-UA" w:eastAsia="uk-UA"/>
        </w:rPr>
        <w:t>до</w:t>
      </w:r>
      <w:r w:rsidR="00EB6407" w:rsidRPr="00EB6407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7D1B0B" w:rsidRPr="007D1B0B">
        <w:rPr>
          <w:color w:val="000000" w:themeColor="text1"/>
          <w:sz w:val="28"/>
          <w:szCs w:val="28"/>
          <w:lang w:val="uk-UA" w:eastAsia="uk-UA"/>
        </w:rPr>
        <w:t>висвітлення</w:t>
      </w:r>
      <w:r w:rsidR="00EB6407" w:rsidRPr="00EB6407">
        <w:rPr>
          <w:color w:val="000000" w:themeColor="text1"/>
          <w:sz w:val="28"/>
          <w:szCs w:val="28"/>
          <w:lang w:val="uk-UA" w:eastAsia="uk-UA"/>
        </w:rPr>
        <w:t xml:space="preserve"> питань щодо гендерної рівності у їх політиці, заходах та </w:t>
      </w:r>
      <w:r w:rsidR="00EB6407">
        <w:rPr>
          <w:color w:val="000000" w:themeColor="text1"/>
          <w:sz w:val="28"/>
          <w:szCs w:val="28"/>
          <w:lang w:val="uk-UA" w:eastAsia="uk-UA"/>
        </w:rPr>
        <w:t xml:space="preserve">підтримки програм, таких як </w:t>
      </w:r>
      <w:r w:rsidR="007D1B0B">
        <w:rPr>
          <w:color w:val="000000" w:themeColor="text1"/>
          <w:sz w:val="28"/>
          <w:szCs w:val="28"/>
          <w:lang w:val="uk-UA" w:eastAsia="uk-UA"/>
        </w:rPr>
        <w:t xml:space="preserve">організація </w:t>
      </w:r>
      <w:r w:rsidR="00EB6407">
        <w:rPr>
          <w:color w:val="000000" w:themeColor="text1"/>
          <w:sz w:val="28"/>
          <w:szCs w:val="28"/>
          <w:lang w:val="uk-UA" w:eastAsia="uk-UA"/>
        </w:rPr>
        <w:t>навчання, виробництв</w:t>
      </w:r>
      <w:r w:rsidR="007D1B0B">
        <w:rPr>
          <w:color w:val="000000" w:themeColor="text1"/>
          <w:sz w:val="28"/>
          <w:szCs w:val="28"/>
          <w:lang w:val="uk-UA" w:eastAsia="uk-UA"/>
        </w:rPr>
        <w:t>а</w:t>
      </w:r>
      <w:r w:rsidR="00EB6407">
        <w:rPr>
          <w:color w:val="000000" w:themeColor="text1"/>
          <w:sz w:val="28"/>
          <w:szCs w:val="28"/>
          <w:lang w:val="uk-UA" w:eastAsia="uk-UA"/>
        </w:rPr>
        <w:t xml:space="preserve">, розповсюдження, проведення </w:t>
      </w:r>
      <w:proofErr w:type="spellStart"/>
      <w:r w:rsidR="00EB6407">
        <w:rPr>
          <w:color w:val="000000" w:themeColor="text1"/>
          <w:sz w:val="28"/>
          <w:szCs w:val="28"/>
          <w:lang w:val="uk-UA" w:eastAsia="uk-UA"/>
        </w:rPr>
        <w:t>фестивалей</w:t>
      </w:r>
      <w:proofErr w:type="spellEnd"/>
      <w:r w:rsidR="00EB6407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7D1B0B">
        <w:rPr>
          <w:color w:val="000000" w:themeColor="text1"/>
          <w:sz w:val="28"/>
          <w:szCs w:val="28"/>
          <w:lang w:val="uk-UA" w:eastAsia="uk-UA"/>
        </w:rPr>
        <w:t>та ініціатив стосовно медіа грамотності;</w:t>
      </w:r>
    </w:p>
    <w:p w:rsidR="009447EB" w:rsidRPr="009447EB" w:rsidRDefault="009447EB" w:rsidP="009447EB">
      <w:pPr>
        <w:pStyle w:val="a7"/>
        <w:ind w:left="0"/>
        <w:jc w:val="both"/>
        <w:rPr>
          <w:color w:val="000000" w:themeColor="text1"/>
          <w:sz w:val="6"/>
          <w:szCs w:val="6"/>
          <w:lang w:val="uk-UA" w:eastAsia="uk-UA"/>
        </w:rPr>
      </w:pPr>
    </w:p>
    <w:p w:rsidR="000D4D99" w:rsidRPr="003E782F" w:rsidRDefault="000D4D99" w:rsidP="000D4D99">
      <w:pPr>
        <w:pStyle w:val="a7"/>
        <w:rPr>
          <w:color w:val="000000" w:themeColor="text1"/>
          <w:sz w:val="6"/>
          <w:szCs w:val="6"/>
          <w:lang w:val="uk-UA" w:eastAsia="uk-UA"/>
        </w:rPr>
      </w:pPr>
    </w:p>
    <w:p w:rsidR="007D1B0B" w:rsidRDefault="007D1B0B" w:rsidP="000D4D99">
      <w:pPr>
        <w:pStyle w:val="a7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  <w:lang w:val="uk-UA" w:eastAsia="uk-UA"/>
        </w:rPr>
      </w:pPr>
      <w:r w:rsidRPr="000D4D99">
        <w:rPr>
          <w:color w:val="000000" w:themeColor="text1"/>
          <w:sz w:val="28"/>
          <w:szCs w:val="28"/>
          <w:lang w:val="uk-UA" w:eastAsia="uk-UA"/>
        </w:rPr>
        <w:t xml:space="preserve">заохочувати відповідні організації аудіовізуального сектору </w:t>
      </w:r>
      <w:r w:rsidR="00823B86" w:rsidRPr="000D4D99">
        <w:rPr>
          <w:color w:val="000000" w:themeColor="text1"/>
          <w:sz w:val="28"/>
          <w:szCs w:val="28"/>
          <w:lang w:val="uk-UA" w:eastAsia="uk-UA"/>
        </w:rPr>
        <w:t>(у тому числі державні та при</w:t>
      </w:r>
      <w:r w:rsidR="00B26A83">
        <w:rPr>
          <w:color w:val="000000" w:themeColor="text1"/>
          <w:sz w:val="28"/>
          <w:szCs w:val="28"/>
          <w:lang w:val="uk-UA" w:eastAsia="uk-UA"/>
        </w:rPr>
        <w:t>ватні фінансові органи, галузевих</w:t>
      </w:r>
      <w:r w:rsidR="00823B86" w:rsidRPr="000D4D99">
        <w:rPr>
          <w:color w:val="000000" w:themeColor="text1"/>
          <w:sz w:val="28"/>
          <w:szCs w:val="28"/>
          <w:lang w:val="uk-UA" w:eastAsia="uk-UA"/>
        </w:rPr>
        <w:t xml:space="preserve"> роботодавці</w:t>
      </w:r>
      <w:r w:rsidR="00B26A83">
        <w:rPr>
          <w:color w:val="000000" w:themeColor="text1"/>
          <w:sz w:val="28"/>
          <w:szCs w:val="28"/>
          <w:lang w:val="uk-UA" w:eastAsia="uk-UA"/>
        </w:rPr>
        <w:t>в</w:t>
      </w:r>
      <w:r w:rsidR="00823B86" w:rsidRPr="000D4D99">
        <w:rPr>
          <w:color w:val="000000" w:themeColor="text1"/>
          <w:sz w:val="28"/>
          <w:szCs w:val="28"/>
          <w:lang w:val="uk-UA" w:eastAsia="uk-UA"/>
        </w:rPr>
        <w:t>, профспілкові об’єднання, профільні організації, постачальник</w:t>
      </w:r>
      <w:r w:rsidR="00B26A83">
        <w:rPr>
          <w:color w:val="000000" w:themeColor="text1"/>
          <w:sz w:val="28"/>
          <w:szCs w:val="28"/>
          <w:lang w:val="uk-UA" w:eastAsia="uk-UA"/>
        </w:rPr>
        <w:t>ів</w:t>
      </w:r>
      <w:r w:rsidR="00823B86" w:rsidRPr="000D4D99">
        <w:rPr>
          <w:color w:val="000000" w:themeColor="text1"/>
          <w:sz w:val="28"/>
          <w:szCs w:val="28"/>
          <w:lang w:val="uk-UA" w:eastAsia="uk-UA"/>
        </w:rPr>
        <w:t xml:space="preserve"> навчальних та освітніх послуг, галузев</w:t>
      </w:r>
      <w:r w:rsidR="00B26A83">
        <w:rPr>
          <w:color w:val="000000" w:themeColor="text1"/>
          <w:sz w:val="28"/>
          <w:szCs w:val="28"/>
          <w:lang w:val="uk-UA" w:eastAsia="uk-UA"/>
        </w:rPr>
        <w:t>их</w:t>
      </w:r>
      <w:r w:rsidR="00823B86" w:rsidRPr="000D4D99">
        <w:rPr>
          <w:color w:val="000000" w:themeColor="text1"/>
          <w:sz w:val="28"/>
          <w:szCs w:val="28"/>
          <w:lang w:val="uk-UA" w:eastAsia="uk-UA"/>
        </w:rPr>
        <w:t xml:space="preserve"> фахівці</w:t>
      </w:r>
      <w:r w:rsidR="00B26A83">
        <w:rPr>
          <w:color w:val="000000" w:themeColor="text1"/>
          <w:sz w:val="28"/>
          <w:szCs w:val="28"/>
          <w:lang w:val="uk-UA" w:eastAsia="uk-UA"/>
        </w:rPr>
        <w:t>в</w:t>
      </w:r>
      <w:r w:rsidR="00823B86" w:rsidRPr="000D4D99">
        <w:rPr>
          <w:color w:val="000000" w:themeColor="text1"/>
          <w:sz w:val="28"/>
          <w:szCs w:val="28"/>
          <w:lang w:val="uk-UA" w:eastAsia="uk-UA"/>
        </w:rPr>
        <w:t xml:space="preserve"> та відповідні регуляторні органи) до підготовки чи перегляду регуляторних та </w:t>
      </w:r>
      <w:proofErr w:type="spellStart"/>
      <w:r w:rsidR="00823B86" w:rsidRPr="000D4D99">
        <w:rPr>
          <w:color w:val="000000" w:themeColor="text1"/>
          <w:sz w:val="28"/>
          <w:szCs w:val="28"/>
          <w:lang w:val="uk-UA" w:eastAsia="uk-UA"/>
        </w:rPr>
        <w:t>саморегуляторних</w:t>
      </w:r>
      <w:proofErr w:type="spellEnd"/>
      <w:r w:rsidR="00823B86" w:rsidRPr="000D4D99">
        <w:rPr>
          <w:color w:val="000000" w:themeColor="text1"/>
          <w:sz w:val="28"/>
          <w:szCs w:val="28"/>
          <w:lang w:val="uk-UA" w:eastAsia="uk-UA"/>
        </w:rPr>
        <w:t xml:space="preserve"> стратегій, колективних угод, кодексів поведінки та інших заходів </w:t>
      </w:r>
      <w:r w:rsidR="00A7532E" w:rsidRPr="000D4D99">
        <w:rPr>
          <w:color w:val="000000" w:themeColor="text1"/>
          <w:sz w:val="28"/>
          <w:szCs w:val="28"/>
          <w:lang w:val="uk-UA" w:eastAsia="uk-UA"/>
        </w:rPr>
        <w:t>стосовно імплементації перспектив гендерної рівності;</w:t>
      </w:r>
    </w:p>
    <w:p w:rsidR="009447EB" w:rsidRPr="009447EB" w:rsidRDefault="009447EB" w:rsidP="009447EB">
      <w:pPr>
        <w:pStyle w:val="a7"/>
        <w:ind w:left="0"/>
        <w:jc w:val="both"/>
        <w:rPr>
          <w:color w:val="000000" w:themeColor="text1"/>
          <w:sz w:val="6"/>
          <w:szCs w:val="6"/>
          <w:lang w:val="uk-UA" w:eastAsia="uk-UA"/>
        </w:rPr>
      </w:pPr>
    </w:p>
    <w:p w:rsidR="000D4D99" w:rsidRPr="003E782F" w:rsidRDefault="000D4D99" w:rsidP="000D4D99">
      <w:pPr>
        <w:pStyle w:val="a7"/>
        <w:rPr>
          <w:color w:val="000000" w:themeColor="text1"/>
          <w:sz w:val="6"/>
          <w:szCs w:val="6"/>
          <w:lang w:val="uk-UA" w:eastAsia="uk-UA"/>
        </w:rPr>
      </w:pPr>
    </w:p>
    <w:p w:rsidR="009447EB" w:rsidRDefault="00F1562E" w:rsidP="009447EB">
      <w:pPr>
        <w:pStyle w:val="a7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розповсюдити цю</w:t>
      </w:r>
      <w:r w:rsidR="000D4D99">
        <w:rPr>
          <w:color w:val="000000" w:themeColor="text1"/>
          <w:sz w:val="28"/>
          <w:szCs w:val="28"/>
          <w:lang w:val="uk-UA" w:eastAsia="uk-UA"/>
        </w:rPr>
        <w:t xml:space="preserve"> рекомендацію</w:t>
      </w:r>
      <w:r>
        <w:rPr>
          <w:color w:val="000000" w:themeColor="text1"/>
          <w:sz w:val="28"/>
          <w:szCs w:val="28"/>
          <w:lang w:val="uk-UA" w:eastAsia="uk-UA"/>
        </w:rPr>
        <w:t xml:space="preserve"> та передбачені нею настанови для підвищення обізнаності причетних організацій, зокрема щодо центральної ролі гендерної рівності як важливого фактору належного функціонування демократії </w:t>
      </w:r>
      <w:r w:rsidR="00A05F87">
        <w:rPr>
          <w:color w:val="000000" w:themeColor="text1"/>
          <w:sz w:val="28"/>
          <w:szCs w:val="28"/>
          <w:lang w:val="uk-UA" w:eastAsia="uk-UA"/>
        </w:rPr>
        <w:t>та повноцінного здійснення прав людини.</w:t>
      </w:r>
    </w:p>
    <w:p w:rsidR="000D4D99" w:rsidRPr="009447EB" w:rsidRDefault="00A05F87" w:rsidP="009447EB">
      <w:pPr>
        <w:pStyle w:val="a7"/>
        <w:ind w:left="0"/>
        <w:jc w:val="both"/>
        <w:rPr>
          <w:color w:val="000000" w:themeColor="text1"/>
          <w:sz w:val="6"/>
          <w:szCs w:val="6"/>
          <w:lang w:val="uk-UA" w:eastAsia="uk-UA"/>
        </w:rPr>
      </w:pPr>
      <w:r w:rsidRPr="009447EB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A05F87" w:rsidRPr="003E782F" w:rsidRDefault="00A05F87" w:rsidP="00A05F87">
      <w:pPr>
        <w:pStyle w:val="a7"/>
        <w:rPr>
          <w:color w:val="000000" w:themeColor="text1"/>
          <w:sz w:val="6"/>
          <w:szCs w:val="6"/>
          <w:lang w:val="uk-UA" w:eastAsia="uk-UA"/>
        </w:rPr>
      </w:pPr>
    </w:p>
    <w:p w:rsidR="00A05F87" w:rsidRPr="000D4D99" w:rsidRDefault="00A05F87" w:rsidP="000D4D99">
      <w:pPr>
        <w:pStyle w:val="a7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здійснювати контроль та оцінювати позитивні досягнення щодо гендерної рівності в аудіовізуальній сфері та представити Комітету міністрів 5-ти річний звіт стосовно здійснен</w:t>
      </w:r>
      <w:r w:rsidR="00B26A83">
        <w:rPr>
          <w:color w:val="000000" w:themeColor="text1"/>
          <w:sz w:val="28"/>
          <w:szCs w:val="28"/>
          <w:lang w:val="uk-UA" w:eastAsia="uk-UA"/>
        </w:rPr>
        <w:t>их</w:t>
      </w:r>
      <w:r>
        <w:rPr>
          <w:color w:val="000000" w:themeColor="text1"/>
          <w:sz w:val="28"/>
          <w:szCs w:val="28"/>
          <w:lang w:val="uk-UA" w:eastAsia="uk-UA"/>
        </w:rPr>
        <w:t xml:space="preserve"> заходів та про отримані досягнення щодо реалізації даної Рекомендації.  </w:t>
      </w:r>
    </w:p>
    <w:p w:rsidR="000D4D99" w:rsidRPr="000D4D99" w:rsidRDefault="000D4D99" w:rsidP="000D4D99">
      <w:pPr>
        <w:pStyle w:val="a7"/>
        <w:tabs>
          <w:tab w:val="left" w:pos="0"/>
        </w:tabs>
        <w:ind w:left="0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A7532E" w:rsidRDefault="00A7532E" w:rsidP="007D1B0B">
      <w:pPr>
        <w:tabs>
          <w:tab w:val="left" w:pos="993"/>
        </w:tabs>
        <w:rPr>
          <w:color w:val="000000" w:themeColor="text1"/>
          <w:sz w:val="28"/>
          <w:szCs w:val="28"/>
          <w:lang w:val="uk-UA" w:eastAsia="uk-UA"/>
        </w:rPr>
      </w:pPr>
    </w:p>
    <w:p w:rsidR="003E782F" w:rsidRDefault="003E782F" w:rsidP="007D1B0B">
      <w:pPr>
        <w:tabs>
          <w:tab w:val="left" w:pos="993"/>
        </w:tabs>
        <w:rPr>
          <w:color w:val="000000" w:themeColor="text1"/>
          <w:sz w:val="28"/>
          <w:szCs w:val="28"/>
          <w:lang w:val="uk-UA" w:eastAsia="uk-UA"/>
        </w:rPr>
      </w:pPr>
    </w:p>
    <w:p w:rsidR="003E782F" w:rsidRDefault="003E782F" w:rsidP="007D1B0B">
      <w:pPr>
        <w:tabs>
          <w:tab w:val="left" w:pos="993"/>
        </w:tabs>
        <w:rPr>
          <w:color w:val="000000" w:themeColor="text1"/>
          <w:sz w:val="28"/>
          <w:szCs w:val="28"/>
          <w:lang w:val="uk-UA" w:eastAsia="uk-UA"/>
        </w:rPr>
      </w:pPr>
    </w:p>
    <w:p w:rsidR="003E782F" w:rsidRDefault="003E782F" w:rsidP="007D1B0B">
      <w:pPr>
        <w:tabs>
          <w:tab w:val="left" w:pos="993"/>
        </w:tabs>
        <w:rPr>
          <w:color w:val="000000" w:themeColor="text1"/>
          <w:sz w:val="28"/>
          <w:szCs w:val="28"/>
          <w:lang w:val="uk-UA" w:eastAsia="uk-UA"/>
        </w:rPr>
      </w:pPr>
    </w:p>
    <w:p w:rsidR="003E782F" w:rsidRDefault="003E782F" w:rsidP="005F1E86">
      <w:pPr>
        <w:rPr>
          <w:color w:val="000000" w:themeColor="text1"/>
          <w:sz w:val="28"/>
          <w:szCs w:val="28"/>
          <w:lang w:val="uk-UA" w:eastAsia="uk-UA"/>
        </w:rPr>
      </w:pPr>
    </w:p>
    <w:p w:rsidR="00381A0A" w:rsidRDefault="00381A0A" w:rsidP="005F1E86">
      <w:pPr>
        <w:rPr>
          <w:color w:val="000000" w:themeColor="text1"/>
          <w:sz w:val="28"/>
          <w:szCs w:val="28"/>
          <w:lang w:val="uk-UA" w:eastAsia="uk-UA"/>
        </w:rPr>
      </w:pPr>
    </w:p>
    <w:p w:rsidR="003E782F" w:rsidRDefault="003E782F" w:rsidP="005F1E86">
      <w:pPr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 xml:space="preserve">Додаток І до Рекомендації </w:t>
      </w:r>
      <w:r>
        <w:rPr>
          <w:color w:val="000000" w:themeColor="text1"/>
          <w:sz w:val="28"/>
          <w:szCs w:val="28"/>
          <w:lang w:val="en-US" w:eastAsia="uk-UA"/>
        </w:rPr>
        <w:t>CM</w:t>
      </w:r>
      <w:r w:rsidRPr="003E782F">
        <w:rPr>
          <w:color w:val="000000" w:themeColor="text1"/>
          <w:sz w:val="28"/>
          <w:szCs w:val="28"/>
          <w:lang w:eastAsia="uk-UA"/>
        </w:rPr>
        <w:t>/</w:t>
      </w:r>
      <w:r>
        <w:rPr>
          <w:color w:val="000000" w:themeColor="text1"/>
          <w:sz w:val="28"/>
          <w:szCs w:val="28"/>
          <w:lang w:val="en-US" w:eastAsia="uk-UA"/>
        </w:rPr>
        <w:t>Rec</w:t>
      </w:r>
      <w:r>
        <w:rPr>
          <w:color w:val="000000" w:themeColor="text1"/>
          <w:sz w:val="28"/>
          <w:szCs w:val="28"/>
          <w:lang w:val="uk-UA" w:eastAsia="uk-UA"/>
        </w:rPr>
        <w:t>(2017)9</w:t>
      </w:r>
    </w:p>
    <w:p w:rsidR="009447EB" w:rsidRPr="009447EB" w:rsidRDefault="009447EB" w:rsidP="005F1E86">
      <w:pPr>
        <w:rPr>
          <w:color w:val="000000" w:themeColor="text1"/>
          <w:sz w:val="6"/>
          <w:szCs w:val="6"/>
          <w:lang w:val="uk-UA" w:eastAsia="uk-UA"/>
        </w:rPr>
      </w:pPr>
    </w:p>
    <w:p w:rsidR="003E782F" w:rsidRPr="00FB5EF0" w:rsidRDefault="003E782F" w:rsidP="005F1E86">
      <w:pPr>
        <w:rPr>
          <w:color w:val="000000" w:themeColor="text1"/>
          <w:sz w:val="6"/>
          <w:szCs w:val="6"/>
          <w:lang w:val="uk-UA" w:eastAsia="uk-UA"/>
        </w:rPr>
      </w:pPr>
    </w:p>
    <w:p w:rsidR="003E782F" w:rsidRDefault="003E782F" w:rsidP="00404BDC">
      <w:pPr>
        <w:jc w:val="both"/>
        <w:rPr>
          <w:b/>
          <w:color w:val="000000" w:themeColor="text1"/>
          <w:sz w:val="28"/>
          <w:szCs w:val="28"/>
          <w:lang w:val="uk-UA" w:eastAsia="uk-UA"/>
        </w:rPr>
      </w:pPr>
      <w:r w:rsidRPr="00404BDC">
        <w:rPr>
          <w:b/>
          <w:color w:val="000000" w:themeColor="text1"/>
          <w:sz w:val="28"/>
          <w:szCs w:val="28"/>
          <w:lang w:val="uk-UA" w:eastAsia="uk-UA"/>
        </w:rPr>
        <w:t>Ке</w:t>
      </w:r>
      <w:r w:rsidR="00404BDC">
        <w:rPr>
          <w:b/>
          <w:color w:val="000000" w:themeColor="text1"/>
          <w:sz w:val="28"/>
          <w:szCs w:val="28"/>
          <w:lang w:val="uk-UA" w:eastAsia="uk-UA"/>
        </w:rPr>
        <w:t xml:space="preserve">рівні принципи щодо покращення </w:t>
      </w:r>
      <w:r w:rsidR="009447EB">
        <w:rPr>
          <w:b/>
          <w:color w:val="000000" w:themeColor="text1"/>
          <w:sz w:val="28"/>
          <w:szCs w:val="28"/>
          <w:lang w:val="uk-UA"/>
        </w:rPr>
        <w:t>г</w:t>
      </w:r>
      <w:r w:rsidRPr="00404BDC">
        <w:rPr>
          <w:b/>
          <w:color w:val="000000" w:themeColor="text1"/>
          <w:sz w:val="28"/>
          <w:szCs w:val="28"/>
          <w:lang w:val="uk-UA" w:eastAsia="uk-UA"/>
        </w:rPr>
        <w:t xml:space="preserve">ендерної рівності в аудіовізуальному секторі: заходи </w:t>
      </w:r>
      <w:r w:rsidR="00404BDC" w:rsidRPr="00404BDC">
        <w:rPr>
          <w:b/>
          <w:color w:val="000000" w:themeColor="text1"/>
          <w:sz w:val="28"/>
          <w:szCs w:val="28"/>
          <w:lang w:val="uk-UA" w:eastAsia="uk-UA"/>
        </w:rPr>
        <w:t>для</w:t>
      </w:r>
      <w:r w:rsidRPr="00404BDC">
        <w:rPr>
          <w:b/>
          <w:color w:val="000000" w:themeColor="text1"/>
          <w:sz w:val="28"/>
          <w:szCs w:val="28"/>
          <w:lang w:val="uk-UA" w:eastAsia="uk-UA"/>
        </w:rPr>
        <w:t xml:space="preserve"> реалізації </w:t>
      </w:r>
    </w:p>
    <w:p w:rsidR="00404BDC" w:rsidRPr="00FB5EF0" w:rsidRDefault="00404BDC" w:rsidP="00404BDC">
      <w:pPr>
        <w:jc w:val="both"/>
        <w:rPr>
          <w:b/>
          <w:color w:val="000000" w:themeColor="text1"/>
          <w:sz w:val="6"/>
          <w:szCs w:val="6"/>
          <w:lang w:val="uk-UA" w:eastAsia="uk-UA"/>
        </w:rPr>
      </w:pPr>
    </w:p>
    <w:p w:rsidR="00404BDC" w:rsidRDefault="00404BDC" w:rsidP="00404BDC">
      <w:pPr>
        <w:jc w:val="both"/>
        <w:rPr>
          <w:b/>
          <w:color w:val="000000" w:themeColor="text1"/>
          <w:sz w:val="28"/>
          <w:szCs w:val="28"/>
          <w:lang w:val="uk-UA" w:eastAsia="uk-UA"/>
        </w:rPr>
      </w:pPr>
      <w:r>
        <w:rPr>
          <w:b/>
          <w:color w:val="000000" w:themeColor="text1"/>
          <w:sz w:val="28"/>
          <w:szCs w:val="28"/>
          <w:lang w:val="uk-UA" w:eastAsia="uk-UA"/>
        </w:rPr>
        <w:t>Умови</w:t>
      </w:r>
    </w:p>
    <w:p w:rsidR="00404BDC" w:rsidRPr="00FB5EF0" w:rsidRDefault="00404BDC" w:rsidP="00404BDC">
      <w:pPr>
        <w:jc w:val="both"/>
        <w:rPr>
          <w:b/>
          <w:color w:val="000000" w:themeColor="text1"/>
          <w:sz w:val="6"/>
          <w:szCs w:val="6"/>
          <w:lang w:val="uk-UA" w:eastAsia="uk-UA"/>
        </w:rPr>
      </w:pPr>
    </w:p>
    <w:p w:rsidR="00404BDC" w:rsidRDefault="00404BDC" w:rsidP="00404BDC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404BDC">
        <w:rPr>
          <w:color w:val="000000" w:themeColor="text1"/>
          <w:sz w:val="28"/>
          <w:szCs w:val="28"/>
          <w:lang w:val="uk-UA" w:eastAsia="uk-UA"/>
        </w:rPr>
        <w:t xml:space="preserve">Дослідження </w:t>
      </w:r>
      <w:r w:rsidR="006C158C">
        <w:rPr>
          <w:color w:val="000000" w:themeColor="text1"/>
          <w:sz w:val="28"/>
          <w:szCs w:val="28"/>
          <w:lang w:val="uk-UA"/>
        </w:rPr>
        <w:t>г</w:t>
      </w:r>
      <w:r w:rsidRPr="00404BDC">
        <w:rPr>
          <w:color w:val="000000" w:themeColor="text1"/>
          <w:sz w:val="28"/>
          <w:szCs w:val="28"/>
          <w:lang w:val="uk-UA" w:eastAsia="uk-UA"/>
        </w:rPr>
        <w:t xml:space="preserve">ендерної </w:t>
      </w:r>
      <w:r>
        <w:rPr>
          <w:color w:val="000000" w:themeColor="text1"/>
          <w:sz w:val="28"/>
          <w:szCs w:val="28"/>
          <w:lang w:val="uk-UA" w:eastAsia="uk-UA"/>
        </w:rPr>
        <w:t xml:space="preserve">рівності в європейському аудіовізуальному секторі </w:t>
      </w:r>
      <w:r w:rsidRPr="003E782F">
        <w:rPr>
          <w:color w:val="000000" w:themeColor="text1"/>
          <w:sz w:val="28"/>
          <w:szCs w:val="28"/>
          <w:lang w:val="uk-UA"/>
        </w:rPr>
        <w:t xml:space="preserve">[1] </w:t>
      </w:r>
      <w:r>
        <w:rPr>
          <w:color w:val="000000" w:themeColor="text1"/>
          <w:sz w:val="28"/>
          <w:szCs w:val="28"/>
          <w:lang w:val="uk-UA" w:eastAsia="uk-UA"/>
        </w:rPr>
        <w:t>виявило кілька бар’єрів, які перешкоджають жінкам працювати в індустрії на рівних умовах з чоловіками.</w:t>
      </w:r>
    </w:p>
    <w:p w:rsidR="009447EB" w:rsidRPr="009447EB" w:rsidRDefault="009447EB" w:rsidP="00404BDC">
      <w:pPr>
        <w:jc w:val="both"/>
        <w:rPr>
          <w:color w:val="000000" w:themeColor="text1"/>
          <w:sz w:val="6"/>
          <w:szCs w:val="6"/>
          <w:lang w:val="uk-UA" w:eastAsia="uk-UA"/>
        </w:rPr>
      </w:pPr>
    </w:p>
    <w:p w:rsidR="00404BDC" w:rsidRPr="00E71287" w:rsidRDefault="00404BDC" w:rsidP="00404BDC">
      <w:pPr>
        <w:jc w:val="both"/>
        <w:rPr>
          <w:color w:val="000000" w:themeColor="text1"/>
          <w:sz w:val="6"/>
          <w:szCs w:val="6"/>
          <w:lang w:val="uk-UA" w:eastAsia="uk-UA"/>
        </w:rPr>
      </w:pPr>
    </w:p>
    <w:p w:rsidR="003E782F" w:rsidRDefault="003E782F" w:rsidP="00DB57C1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7F3BE7">
        <w:rPr>
          <w:color w:val="000000" w:themeColor="text1"/>
          <w:sz w:val="28"/>
          <w:szCs w:val="28"/>
          <w:lang w:val="uk-UA"/>
        </w:rPr>
        <w:t xml:space="preserve">Відсутність </w:t>
      </w:r>
      <w:r w:rsidR="00E71287" w:rsidRPr="007F3BE7">
        <w:rPr>
          <w:color w:val="000000" w:themeColor="text1"/>
          <w:sz w:val="28"/>
          <w:szCs w:val="28"/>
          <w:lang w:val="uk-UA"/>
        </w:rPr>
        <w:t>обізнаності стосовно</w:t>
      </w:r>
      <w:r w:rsidRPr="007F3BE7">
        <w:rPr>
          <w:color w:val="000000" w:themeColor="text1"/>
          <w:sz w:val="28"/>
          <w:szCs w:val="28"/>
          <w:lang w:val="uk-UA"/>
        </w:rPr>
        <w:t xml:space="preserve"> поширеності гендерної нерівності.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E71287" w:rsidRPr="007F3BE7" w:rsidRDefault="00E71287" w:rsidP="00DB57C1">
      <w:pPr>
        <w:jc w:val="both"/>
        <w:rPr>
          <w:color w:val="000000" w:themeColor="text1"/>
          <w:sz w:val="6"/>
          <w:szCs w:val="6"/>
          <w:lang w:val="uk-UA"/>
        </w:rPr>
      </w:pPr>
    </w:p>
    <w:p w:rsidR="003E782F" w:rsidRDefault="00E71287" w:rsidP="00DB57C1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7F3BE7">
        <w:rPr>
          <w:color w:val="000000" w:themeColor="text1"/>
          <w:sz w:val="28"/>
          <w:szCs w:val="28"/>
          <w:lang w:val="uk-UA"/>
        </w:rPr>
        <w:t>Наявність с</w:t>
      </w:r>
      <w:r w:rsidR="003E782F" w:rsidRPr="007F3BE7">
        <w:rPr>
          <w:color w:val="000000" w:themeColor="text1"/>
          <w:sz w:val="28"/>
          <w:szCs w:val="28"/>
          <w:lang w:val="uk-UA"/>
        </w:rPr>
        <w:t xml:space="preserve">відомого та несвідомого гендерного упередження на всіх рівнях </w:t>
      </w:r>
      <w:r w:rsidRPr="007F3BE7">
        <w:rPr>
          <w:color w:val="000000" w:themeColor="text1"/>
          <w:sz w:val="28"/>
          <w:szCs w:val="28"/>
          <w:lang w:val="uk-UA"/>
        </w:rPr>
        <w:t>в індустрії</w:t>
      </w:r>
      <w:r w:rsidR="003E782F" w:rsidRPr="007F3BE7">
        <w:rPr>
          <w:color w:val="000000" w:themeColor="text1"/>
          <w:sz w:val="28"/>
          <w:szCs w:val="28"/>
          <w:lang w:val="uk-UA"/>
        </w:rPr>
        <w:t>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E71287" w:rsidRPr="007F3BE7" w:rsidRDefault="00E71287" w:rsidP="00DB57C1">
      <w:pPr>
        <w:jc w:val="both"/>
        <w:rPr>
          <w:color w:val="000000" w:themeColor="text1"/>
          <w:sz w:val="6"/>
          <w:szCs w:val="6"/>
          <w:lang w:val="uk-UA"/>
        </w:rPr>
      </w:pPr>
    </w:p>
    <w:p w:rsidR="003E782F" w:rsidRDefault="003E782F" w:rsidP="00DB57C1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7F3BE7">
        <w:rPr>
          <w:color w:val="000000" w:themeColor="text1"/>
          <w:sz w:val="28"/>
          <w:szCs w:val="28"/>
          <w:lang w:val="uk-UA"/>
        </w:rPr>
        <w:t xml:space="preserve">Відсутність </w:t>
      </w:r>
      <w:r w:rsidR="00E71287" w:rsidRPr="007F3BE7">
        <w:rPr>
          <w:color w:val="000000" w:themeColor="text1"/>
          <w:sz w:val="28"/>
          <w:szCs w:val="28"/>
          <w:lang w:val="uk-UA"/>
        </w:rPr>
        <w:t xml:space="preserve">бажання інвестувати в фінансово-спроможній </w:t>
      </w:r>
      <w:r w:rsidRPr="007F3BE7">
        <w:rPr>
          <w:color w:val="000000" w:themeColor="text1"/>
          <w:sz w:val="28"/>
          <w:szCs w:val="28"/>
          <w:lang w:val="uk-UA"/>
        </w:rPr>
        <w:t>аудіовізуальний контент, створений жінками.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E71287" w:rsidRPr="007F3BE7" w:rsidRDefault="00E71287" w:rsidP="007F3BE7">
      <w:pPr>
        <w:rPr>
          <w:color w:val="000000" w:themeColor="text1"/>
          <w:sz w:val="6"/>
          <w:szCs w:val="6"/>
          <w:lang w:val="uk-UA"/>
        </w:rPr>
      </w:pPr>
    </w:p>
    <w:p w:rsidR="00E71287" w:rsidRDefault="003E782F" w:rsidP="00DB57C1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7F3BE7">
        <w:rPr>
          <w:color w:val="000000" w:themeColor="text1"/>
          <w:sz w:val="28"/>
          <w:szCs w:val="28"/>
          <w:lang w:val="uk-UA"/>
        </w:rPr>
        <w:t xml:space="preserve">Нерівномірний розподіл </w:t>
      </w:r>
      <w:r w:rsidR="00E71287" w:rsidRPr="007F3BE7">
        <w:rPr>
          <w:color w:val="000000" w:themeColor="text1"/>
          <w:sz w:val="28"/>
          <w:szCs w:val="28"/>
          <w:lang w:val="uk-UA"/>
        </w:rPr>
        <w:t>фінансування для аудіовізуального контенту серед жінок та чоловіків.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E71287" w:rsidRPr="007F3BE7" w:rsidRDefault="00E71287" w:rsidP="00DB57C1">
      <w:pPr>
        <w:jc w:val="both"/>
        <w:rPr>
          <w:color w:val="000000" w:themeColor="text1"/>
          <w:sz w:val="6"/>
          <w:szCs w:val="6"/>
          <w:lang w:val="uk-UA"/>
        </w:rPr>
      </w:pPr>
    </w:p>
    <w:p w:rsidR="003E782F" w:rsidRDefault="003E782F" w:rsidP="00DB57C1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7F3BE7">
        <w:rPr>
          <w:color w:val="000000" w:themeColor="text1"/>
          <w:sz w:val="28"/>
          <w:szCs w:val="28"/>
          <w:lang w:val="uk-UA"/>
        </w:rPr>
        <w:t>Неоднорідні інвестиції з боку інвесторів.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E71287" w:rsidRPr="007F3BE7" w:rsidRDefault="00E71287" w:rsidP="00DB57C1">
      <w:pPr>
        <w:jc w:val="both"/>
        <w:rPr>
          <w:color w:val="000000" w:themeColor="text1"/>
          <w:sz w:val="6"/>
          <w:szCs w:val="6"/>
          <w:lang w:val="uk-UA"/>
        </w:rPr>
      </w:pPr>
    </w:p>
    <w:p w:rsidR="003E782F" w:rsidRDefault="003E782F" w:rsidP="00DB57C1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7F3BE7">
        <w:rPr>
          <w:color w:val="000000" w:themeColor="text1"/>
          <w:sz w:val="28"/>
          <w:szCs w:val="28"/>
          <w:lang w:val="uk-UA"/>
        </w:rPr>
        <w:t xml:space="preserve">Незбалансована підтримка поширення </w:t>
      </w:r>
      <w:r w:rsidR="00E71287" w:rsidRPr="007F3BE7">
        <w:rPr>
          <w:color w:val="000000" w:themeColor="text1"/>
          <w:sz w:val="28"/>
          <w:szCs w:val="28"/>
          <w:lang w:val="uk-UA"/>
        </w:rPr>
        <w:t>контенту створеного жінками</w:t>
      </w:r>
      <w:r w:rsidRPr="007F3BE7">
        <w:rPr>
          <w:color w:val="000000" w:themeColor="text1"/>
          <w:sz w:val="28"/>
          <w:szCs w:val="28"/>
          <w:lang w:val="uk-UA"/>
        </w:rPr>
        <w:t>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E71287" w:rsidRPr="007F3BE7" w:rsidRDefault="00E71287" w:rsidP="00DB57C1">
      <w:pPr>
        <w:jc w:val="both"/>
        <w:rPr>
          <w:color w:val="000000" w:themeColor="text1"/>
          <w:sz w:val="6"/>
          <w:szCs w:val="6"/>
          <w:lang w:val="uk-UA"/>
        </w:rPr>
      </w:pPr>
    </w:p>
    <w:p w:rsidR="003E782F" w:rsidRDefault="003E782F" w:rsidP="00DB57C1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7F3BE7">
        <w:rPr>
          <w:color w:val="000000" w:themeColor="text1"/>
          <w:sz w:val="28"/>
          <w:szCs w:val="28"/>
          <w:lang w:val="uk-UA"/>
        </w:rPr>
        <w:t xml:space="preserve">Низький рівень представництва жінок у </w:t>
      </w:r>
      <w:r w:rsidR="00E71287" w:rsidRPr="007F3BE7">
        <w:rPr>
          <w:color w:val="000000" w:themeColor="text1"/>
          <w:sz w:val="28"/>
          <w:szCs w:val="28"/>
          <w:lang w:val="uk-UA"/>
        </w:rPr>
        <w:t>повноважних, фінансових, н</w:t>
      </w:r>
      <w:r w:rsidRPr="007F3BE7">
        <w:rPr>
          <w:color w:val="000000" w:themeColor="text1"/>
          <w:sz w:val="28"/>
          <w:szCs w:val="28"/>
          <w:lang w:val="uk-UA"/>
        </w:rPr>
        <w:t>аглядових та виконавчих органах.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E71287" w:rsidRPr="007F3BE7" w:rsidRDefault="00E71287" w:rsidP="00DB57C1">
      <w:pPr>
        <w:jc w:val="both"/>
        <w:rPr>
          <w:color w:val="000000" w:themeColor="text1"/>
          <w:sz w:val="6"/>
          <w:szCs w:val="6"/>
          <w:lang w:val="uk-UA"/>
        </w:rPr>
      </w:pPr>
    </w:p>
    <w:p w:rsidR="003E782F" w:rsidRDefault="004D3B32" w:rsidP="00DB57C1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7F3BE7">
        <w:rPr>
          <w:color w:val="000000" w:themeColor="text1"/>
          <w:sz w:val="28"/>
          <w:szCs w:val="28"/>
          <w:lang w:val="uk-UA"/>
        </w:rPr>
        <w:t>Несправедлива</w:t>
      </w:r>
      <w:r w:rsidR="003E782F" w:rsidRPr="007F3BE7">
        <w:rPr>
          <w:color w:val="000000" w:themeColor="text1"/>
          <w:sz w:val="28"/>
          <w:szCs w:val="28"/>
          <w:lang w:val="uk-UA"/>
        </w:rPr>
        <w:t xml:space="preserve"> оплата праці жін</w:t>
      </w:r>
      <w:r w:rsidRPr="007F3BE7">
        <w:rPr>
          <w:color w:val="000000" w:themeColor="text1"/>
          <w:sz w:val="28"/>
          <w:szCs w:val="28"/>
          <w:lang w:val="uk-UA"/>
        </w:rPr>
        <w:t>ок відносно</w:t>
      </w:r>
      <w:r w:rsidR="003E782F" w:rsidRPr="007F3BE7">
        <w:rPr>
          <w:color w:val="000000" w:themeColor="text1"/>
          <w:sz w:val="28"/>
          <w:szCs w:val="28"/>
          <w:lang w:val="uk-UA"/>
        </w:rPr>
        <w:t xml:space="preserve"> чоловік</w:t>
      </w:r>
      <w:r w:rsidRPr="007F3BE7">
        <w:rPr>
          <w:color w:val="000000" w:themeColor="text1"/>
          <w:sz w:val="28"/>
          <w:szCs w:val="28"/>
          <w:lang w:val="uk-UA"/>
        </w:rPr>
        <w:t>ів</w:t>
      </w:r>
      <w:r w:rsidR="003E782F" w:rsidRPr="007F3BE7">
        <w:rPr>
          <w:color w:val="000000" w:themeColor="text1"/>
          <w:sz w:val="28"/>
          <w:szCs w:val="28"/>
          <w:lang w:val="uk-UA"/>
        </w:rPr>
        <w:t>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9447EB" w:rsidRDefault="00435CDF" w:rsidP="009447EB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3E080F">
        <w:rPr>
          <w:color w:val="000000" w:themeColor="text1"/>
          <w:sz w:val="28"/>
          <w:szCs w:val="28"/>
          <w:lang w:val="uk-UA"/>
        </w:rPr>
        <w:t xml:space="preserve">Неможливість поєднувати </w:t>
      </w:r>
      <w:r w:rsidR="003E080F">
        <w:rPr>
          <w:color w:val="000000" w:themeColor="text1"/>
          <w:sz w:val="28"/>
          <w:szCs w:val="28"/>
          <w:lang w:val="uk-UA"/>
        </w:rPr>
        <w:t>материнство</w:t>
      </w:r>
      <w:r w:rsidRPr="003E080F">
        <w:rPr>
          <w:color w:val="000000" w:themeColor="text1"/>
          <w:sz w:val="28"/>
          <w:szCs w:val="28"/>
          <w:lang w:val="uk-UA"/>
        </w:rPr>
        <w:t xml:space="preserve"> та </w:t>
      </w:r>
      <w:r w:rsidR="003E080F">
        <w:rPr>
          <w:color w:val="000000" w:themeColor="text1"/>
          <w:sz w:val="28"/>
          <w:szCs w:val="28"/>
          <w:lang w:val="uk-UA"/>
        </w:rPr>
        <w:t>кар’єру</w:t>
      </w:r>
      <w:r w:rsidRPr="003E080F">
        <w:rPr>
          <w:color w:val="000000" w:themeColor="text1"/>
          <w:sz w:val="28"/>
          <w:szCs w:val="28"/>
          <w:lang w:val="uk-UA"/>
        </w:rPr>
        <w:t xml:space="preserve">, відсутність налагодженого балансу </w:t>
      </w:r>
      <w:r w:rsidR="007F3BE7" w:rsidRPr="003E080F">
        <w:rPr>
          <w:color w:val="000000" w:themeColor="text1"/>
          <w:sz w:val="28"/>
          <w:szCs w:val="28"/>
          <w:lang w:val="uk-UA"/>
        </w:rPr>
        <w:t>в секторі щодо розмежування</w:t>
      </w:r>
      <w:r w:rsidRPr="003E080F">
        <w:rPr>
          <w:color w:val="000000" w:themeColor="text1"/>
          <w:sz w:val="28"/>
          <w:szCs w:val="28"/>
          <w:lang w:val="uk-UA"/>
        </w:rPr>
        <w:t xml:space="preserve"> особистого життя та робо</w:t>
      </w:r>
      <w:r w:rsidR="007F3BE7" w:rsidRPr="003E080F">
        <w:rPr>
          <w:color w:val="000000" w:themeColor="text1"/>
          <w:sz w:val="28"/>
          <w:szCs w:val="28"/>
          <w:lang w:val="uk-UA"/>
        </w:rPr>
        <w:t>ти</w:t>
      </w:r>
      <w:r w:rsidRPr="003E080F">
        <w:rPr>
          <w:color w:val="000000" w:themeColor="text1"/>
          <w:sz w:val="28"/>
          <w:szCs w:val="28"/>
          <w:lang w:val="uk-UA"/>
        </w:rPr>
        <w:t xml:space="preserve">. </w:t>
      </w:r>
    </w:p>
    <w:p w:rsidR="00381A0A" w:rsidRPr="00381A0A" w:rsidRDefault="00381A0A" w:rsidP="00381A0A">
      <w:pPr>
        <w:pStyle w:val="a7"/>
        <w:rPr>
          <w:color w:val="000000" w:themeColor="text1"/>
          <w:sz w:val="6"/>
          <w:szCs w:val="6"/>
          <w:lang w:val="uk-UA"/>
        </w:rPr>
      </w:pPr>
    </w:p>
    <w:p w:rsidR="003E782F" w:rsidRPr="00381A0A" w:rsidRDefault="003E782F" w:rsidP="00381A0A">
      <w:pPr>
        <w:pStyle w:val="a7"/>
        <w:numPr>
          <w:ilvl w:val="0"/>
          <w:numId w:val="7"/>
        </w:numPr>
        <w:jc w:val="both"/>
        <w:rPr>
          <w:color w:val="000000" w:themeColor="text1"/>
          <w:sz w:val="28"/>
          <w:szCs w:val="28"/>
          <w:lang w:val="uk-UA"/>
        </w:rPr>
      </w:pPr>
      <w:r w:rsidRPr="00381A0A">
        <w:rPr>
          <w:color w:val="000000" w:themeColor="text1"/>
          <w:sz w:val="28"/>
          <w:szCs w:val="28"/>
          <w:lang w:val="uk-UA"/>
        </w:rPr>
        <w:t>Неоднорідний доступ до можливостей працевлаштування між жінками та чоловіками.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902A7C" w:rsidRPr="009F76E6" w:rsidRDefault="00902A7C" w:rsidP="00902A7C">
      <w:pPr>
        <w:pStyle w:val="a7"/>
        <w:rPr>
          <w:color w:val="000000" w:themeColor="text1"/>
          <w:sz w:val="6"/>
          <w:szCs w:val="6"/>
          <w:lang w:val="uk-UA"/>
        </w:rPr>
      </w:pPr>
    </w:p>
    <w:p w:rsidR="006334AD" w:rsidRDefault="006334AD" w:rsidP="003E080F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Незважаючи на вказані перешкоди, жінки вносять значний вклад в аудіовізуальний сектор. Напри</w:t>
      </w:r>
      <w:r w:rsidR="0008032C">
        <w:rPr>
          <w:color w:val="000000" w:themeColor="text1"/>
          <w:sz w:val="28"/>
          <w:szCs w:val="28"/>
          <w:lang w:val="uk-UA"/>
        </w:rPr>
        <w:t xml:space="preserve">клад в кінематографічній галузі, навіть враховуючи невелику кількість фільмів </w:t>
      </w:r>
      <w:r w:rsidR="00730706">
        <w:rPr>
          <w:color w:val="000000" w:themeColor="text1"/>
          <w:sz w:val="28"/>
          <w:szCs w:val="28"/>
          <w:lang w:val="uk-UA"/>
        </w:rPr>
        <w:t>режисованих</w:t>
      </w:r>
      <w:r w:rsidR="0008032C">
        <w:rPr>
          <w:color w:val="000000" w:themeColor="text1"/>
          <w:sz w:val="28"/>
          <w:szCs w:val="28"/>
          <w:lang w:val="uk-UA"/>
        </w:rPr>
        <w:t xml:space="preserve"> жінками дослідження показує, що їх участь як у національних так і у міжнародних фестивалях є в багатьох випадках </w:t>
      </w:r>
      <w:r w:rsidR="00730706">
        <w:rPr>
          <w:color w:val="000000" w:themeColor="text1"/>
          <w:sz w:val="28"/>
          <w:szCs w:val="28"/>
          <w:lang w:val="uk-UA"/>
        </w:rPr>
        <w:t>відносно</w:t>
      </w:r>
      <w:r w:rsidR="0008032C">
        <w:rPr>
          <w:color w:val="000000" w:themeColor="text1"/>
          <w:sz w:val="28"/>
          <w:szCs w:val="28"/>
          <w:lang w:val="uk-UA"/>
        </w:rPr>
        <w:t xml:space="preserve"> більшою і такі фільми виграють більше нагород </w:t>
      </w:r>
      <w:r w:rsidR="00923281">
        <w:rPr>
          <w:color w:val="000000" w:themeColor="text1"/>
          <w:sz w:val="28"/>
          <w:szCs w:val="28"/>
          <w:lang w:val="uk-UA"/>
        </w:rPr>
        <w:t xml:space="preserve">ніж фільми </w:t>
      </w:r>
      <w:r w:rsidR="00730706">
        <w:rPr>
          <w:color w:val="000000" w:themeColor="text1"/>
          <w:sz w:val="28"/>
          <w:szCs w:val="28"/>
          <w:lang w:val="uk-UA"/>
        </w:rPr>
        <w:t>режисовані</w:t>
      </w:r>
      <w:r w:rsidR="00923281">
        <w:rPr>
          <w:color w:val="000000" w:themeColor="text1"/>
          <w:sz w:val="28"/>
          <w:szCs w:val="28"/>
          <w:lang w:val="uk-UA"/>
        </w:rPr>
        <w:t xml:space="preserve"> чоловіками. </w:t>
      </w:r>
      <w:r w:rsidR="00730706">
        <w:rPr>
          <w:color w:val="000000" w:themeColor="text1"/>
          <w:sz w:val="28"/>
          <w:szCs w:val="28"/>
          <w:lang w:val="uk-UA"/>
        </w:rPr>
        <w:t>При цьому кількість фільмів режисованих жінками суттєво недостатньо представлена у списку най</w:t>
      </w:r>
      <w:r w:rsidR="00381A0A">
        <w:rPr>
          <w:color w:val="000000" w:themeColor="text1"/>
          <w:sz w:val="28"/>
          <w:szCs w:val="28"/>
          <w:lang w:val="uk-UA"/>
        </w:rPr>
        <w:t xml:space="preserve">головніших фільмів </w:t>
      </w:r>
      <w:proofErr w:type="spellStart"/>
      <w:r w:rsidR="00381A0A">
        <w:rPr>
          <w:color w:val="000000" w:themeColor="text1"/>
          <w:sz w:val="28"/>
          <w:szCs w:val="28"/>
          <w:lang w:val="uk-UA"/>
        </w:rPr>
        <w:t>фестивалей</w:t>
      </w:r>
      <w:proofErr w:type="spellEnd"/>
      <w:r w:rsidR="00381A0A">
        <w:rPr>
          <w:color w:val="000000" w:themeColor="text1"/>
          <w:sz w:val="28"/>
          <w:szCs w:val="28"/>
          <w:lang w:val="uk-UA"/>
        </w:rPr>
        <w:t>.</w:t>
      </w:r>
    </w:p>
    <w:p w:rsidR="009447EB" w:rsidRPr="009447EB" w:rsidRDefault="009447EB" w:rsidP="003E080F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E349B7" w:rsidRPr="009F76E6" w:rsidRDefault="00E349B7" w:rsidP="006334AD">
      <w:pPr>
        <w:pStyle w:val="a7"/>
        <w:ind w:left="0" w:firstLine="709"/>
        <w:jc w:val="both"/>
        <w:rPr>
          <w:color w:val="000000" w:themeColor="text1"/>
          <w:sz w:val="6"/>
          <w:szCs w:val="6"/>
          <w:lang w:val="uk-UA"/>
        </w:rPr>
      </w:pPr>
    </w:p>
    <w:p w:rsidR="003E080F" w:rsidRDefault="00E349B7" w:rsidP="003E080F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E349B7">
        <w:rPr>
          <w:color w:val="000000" w:themeColor="text1"/>
          <w:sz w:val="28"/>
          <w:szCs w:val="28"/>
          <w:lang w:val="uk-UA"/>
        </w:rPr>
        <w:t xml:space="preserve">Дослідження [2] та доповіді </w:t>
      </w:r>
      <w:r>
        <w:rPr>
          <w:color w:val="000000" w:themeColor="text1"/>
          <w:sz w:val="28"/>
          <w:szCs w:val="28"/>
          <w:lang w:val="uk-UA"/>
        </w:rPr>
        <w:t xml:space="preserve">в індустрії </w:t>
      </w:r>
      <w:r w:rsidRPr="00E349B7">
        <w:rPr>
          <w:color w:val="000000" w:themeColor="text1"/>
          <w:sz w:val="28"/>
          <w:szCs w:val="28"/>
          <w:lang w:val="uk-UA"/>
        </w:rPr>
        <w:t xml:space="preserve">[3] підкреслюють, що на телебаченні </w:t>
      </w:r>
      <w:r>
        <w:rPr>
          <w:color w:val="000000" w:themeColor="text1"/>
          <w:sz w:val="28"/>
          <w:szCs w:val="28"/>
          <w:lang w:val="uk-UA"/>
        </w:rPr>
        <w:t>серіали</w:t>
      </w:r>
      <w:r w:rsidRPr="00E349B7">
        <w:rPr>
          <w:color w:val="000000" w:themeColor="text1"/>
          <w:sz w:val="28"/>
          <w:szCs w:val="28"/>
          <w:lang w:val="uk-UA"/>
        </w:rPr>
        <w:t xml:space="preserve"> з сильними лідерами </w:t>
      </w:r>
      <w:r>
        <w:rPr>
          <w:color w:val="000000" w:themeColor="text1"/>
          <w:sz w:val="28"/>
          <w:szCs w:val="28"/>
          <w:lang w:val="uk-UA"/>
        </w:rPr>
        <w:t xml:space="preserve">жіночої статті стають все помітнішими </w:t>
      </w:r>
      <w:r w:rsidR="00B44FB6">
        <w:rPr>
          <w:color w:val="000000" w:themeColor="text1"/>
          <w:sz w:val="28"/>
          <w:szCs w:val="28"/>
          <w:lang w:val="uk-UA"/>
        </w:rPr>
        <w:t>у розкладах телевізійних програм та</w:t>
      </w:r>
      <w:r w:rsidRPr="00E349B7">
        <w:rPr>
          <w:color w:val="000000" w:themeColor="text1"/>
          <w:sz w:val="28"/>
          <w:szCs w:val="28"/>
          <w:lang w:val="uk-UA"/>
        </w:rPr>
        <w:t xml:space="preserve"> на онлайн-платформах і користу</w:t>
      </w:r>
      <w:r w:rsidR="00B44FB6">
        <w:rPr>
          <w:color w:val="000000" w:themeColor="text1"/>
          <w:sz w:val="28"/>
          <w:szCs w:val="28"/>
          <w:lang w:val="uk-UA"/>
        </w:rPr>
        <w:t>ються</w:t>
      </w:r>
      <w:r w:rsidRPr="00E349B7">
        <w:rPr>
          <w:color w:val="000000" w:themeColor="text1"/>
          <w:sz w:val="28"/>
          <w:szCs w:val="28"/>
          <w:lang w:val="uk-UA"/>
        </w:rPr>
        <w:t xml:space="preserve"> великим комерційним успіхом.</w:t>
      </w:r>
      <w:r w:rsidR="00B44FB6">
        <w:rPr>
          <w:color w:val="000000" w:themeColor="text1"/>
          <w:sz w:val="28"/>
          <w:szCs w:val="28"/>
          <w:lang w:val="uk-UA"/>
        </w:rPr>
        <w:t xml:space="preserve"> </w:t>
      </w:r>
      <w:r w:rsidR="00384C9E">
        <w:rPr>
          <w:color w:val="000000" w:themeColor="text1"/>
          <w:sz w:val="28"/>
          <w:szCs w:val="28"/>
          <w:lang w:val="uk-UA"/>
        </w:rPr>
        <w:t>Багатоманітні</w:t>
      </w:r>
      <w:r w:rsidRPr="00E349B7">
        <w:rPr>
          <w:color w:val="000000" w:themeColor="text1"/>
          <w:sz w:val="28"/>
          <w:szCs w:val="28"/>
          <w:lang w:val="uk-UA"/>
        </w:rPr>
        <w:t xml:space="preserve"> жанри, такі як </w:t>
      </w:r>
      <w:proofErr w:type="spellStart"/>
      <w:r w:rsidRPr="00E349B7">
        <w:rPr>
          <w:color w:val="000000" w:themeColor="text1"/>
          <w:sz w:val="28"/>
          <w:szCs w:val="28"/>
          <w:lang w:val="uk-UA"/>
        </w:rPr>
        <w:t>ф</w:t>
      </w:r>
      <w:r w:rsidR="00B44FB6">
        <w:rPr>
          <w:color w:val="000000" w:themeColor="text1"/>
          <w:sz w:val="28"/>
          <w:szCs w:val="28"/>
          <w:lang w:val="uk-UA"/>
        </w:rPr>
        <w:t>ентезі</w:t>
      </w:r>
      <w:proofErr w:type="spellEnd"/>
      <w:r w:rsidRPr="00E349B7">
        <w:rPr>
          <w:color w:val="000000" w:themeColor="text1"/>
          <w:sz w:val="28"/>
          <w:szCs w:val="28"/>
          <w:lang w:val="uk-UA"/>
        </w:rPr>
        <w:t>,</w:t>
      </w:r>
      <w:r w:rsidR="00B44FB6">
        <w:rPr>
          <w:color w:val="000000" w:themeColor="text1"/>
          <w:sz w:val="28"/>
          <w:szCs w:val="28"/>
          <w:lang w:val="uk-UA"/>
        </w:rPr>
        <w:t xml:space="preserve"> кримінальні, </w:t>
      </w:r>
      <w:r w:rsidR="00DB57C1">
        <w:rPr>
          <w:color w:val="000000" w:themeColor="text1"/>
          <w:sz w:val="28"/>
          <w:szCs w:val="28"/>
          <w:lang w:val="uk-UA"/>
        </w:rPr>
        <w:t xml:space="preserve">медичні </w:t>
      </w:r>
      <w:r w:rsidR="00B44FB6">
        <w:rPr>
          <w:color w:val="000000" w:themeColor="text1"/>
          <w:sz w:val="28"/>
          <w:szCs w:val="28"/>
          <w:lang w:val="uk-UA"/>
        </w:rPr>
        <w:t xml:space="preserve">та сімейні художні фільми, де головну роль виконують жінки, часто розроблені сценаристами жіночої статі користуються величезною популярністю у аудиторії та </w:t>
      </w:r>
      <w:r w:rsidR="00384C9E">
        <w:rPr>
          <w:color w:val="000000" w:themeColor="text1"/>
          <w:sz w:val="28"/>
          <w:szCs w:val="28"/>
          <w:lang w:val="uk-UA"/>
        </w:rPr>
        <w:t>демонструють</w:t>
      </w:r>
      <w:r w:rsidR="00B44FB6">
        <w:rPr>
          <w:color w:val="000000" w:themeColor="text1"/>
          <w:sz w:val="28"/>
          <w:szCs w:val="28"/>
          <w:lang w:val="uk-UA"/>
        </w:rPr>
        <w:t xml:space="preserve"> потребу </w:t>
      </w:r>
      <w:r w:rsidR="00384C9E">
        <w:rPr>
          <w:color w:val="000000" w:themeColor="text1"/>
          <w:sz w:val="28"/>
          <w:szCs w:val="28"/>
          <w:lang w:val="uk-UA"/>
        </w:rPr>
        <w:t>урахування цього шляхом у</w:t>
      </w:r>
      <w:r w:rsidR="00B44FB6">
        <w:rPr>
          <w:color w:val="000000" w:themeColor="text1"/>
          <w:sz w:val="28"/>
          <w:szCs w:val="28"/>
          <w:lang w:val="uk-UA"/>
        </w:rPr>
        <w:t>різноманітн</w:t>
      </w:r>
      <w:r w:rsidR="00384C9E">
        <w:rPr>
          <w:color w:val="000000" w:themeColor="text1"/>
          <w:sz w:val="28"/>
          <w:szCs w:val="28"/>
          <w:lang w:val="uk-UA"/>
        </w:rPr>
        <w:t>ення</w:t>
      </w:r>
      <w:r w:rsidR="00B44FB6">
        <w:rPr>
          <w:color w:val="000000" w:themeColor="text1"/>
          <w:sz w:val="28"/>
          <w:szCs w:val="28"/>
          <w:lang w:val="uk-UA"/>
        </w:rPr>
        <w:t xml:space="preserve"> те</w:t>
      </w:r>
      <w:r w:rsidR="00384C9E">
        <w:rPr>
          <w:color w:val="000000" w:themeColor="text1"/>
          <w:sz w:val="28"/>
          <w:szCs w:val="28"/>
          <w:lang w:val="uk-UA"/>
        </w:rPr>
        <w:t>левізійних кастингів.</w:t>
      </w:r>
    </w:p>
    <w:p w:rsidR="009447EB" w:rsidRPr="009447EB" w:rsidRDefault="009447EB" w:rsidP="003E080F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B44FB6" w:rsidRPr="00656E95" w:rsidRDefault="00B44FB6" w:rsidP="003E080F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9F76E6" w:rsidRDefault="009F76E6" w:rsidP="009F76E6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Проведеним нещодавно дослідженням стосовно жінок як споживачів відеоігор було встановлено, що 44% жі</w:t>
      </w:r>
      <w:r w:rsidR="00887028">
        <w:rPr>
          <w:color w:val="000000" w:themeColor="text1"/>
          <w:sz w:val="28"/>
          <w:szCs w:val="28"/>
          <w:lang w:val="uk-UA"/>
        </w:rPr>
        <w:t xml:space="preserve">нок у Європі грають у відеоігри, що свідчить про те, що жінки становлять значну ігрову аудиторію, яка зростає; у 2012 році жінки витрачали в середньому по три години щотижня на гру в ігри для мобільних телефонів/ планшетів; </w:t>
      </w:r>
      <w:r w:rsidR="0068158D">
        <w:rPr>
          <w:color w:val="000000" w:themeColor="text1"/>
          <w:sz w:val="28"/>
          <w:szCs w:val="28"/>
          <w:lang w:val="uk-UA"/>
        </w:rPr>
        <w:t xml:space="preserve">до 2016 року цей показник виріс до більш ніж чотирьох з половиною годин </w:t>
      </w:r>
      <w:r w:rsidR="0068158D" w:rsidRPr="009F76E6">
        <w:rPr>
          <w:color w:val="000000" w:themeColor="text1"/>
          <w:sz w:val="28"/>
          <w:szCs w:val="28"/>
          <w:lang w:val="uk-UA"/>
        </w:rPr>
        <w:t xml:space="preserve">[4]. </w:t>
      </w:r>
      <w:r w:rsidR="0068158D">
        <w:rPr>
          <w:color w:val="000000" w:themeColor="text1"/>
          <w:sz w:val="28"/>
          <w:szCs w:val="28"/>
          <w:lang w:val="uk-UA"/>
        </w:rPr>
        <w:t xml:space="preserve">Це свідчить </w:t>
      </w:r>
      <w:r w:rsidR="008D7938">
        <w:rPr>
          <w:color w:val="000000" w:themeColor="text1"/>
          <w:sz w:val="28"/>
          <w:szCs w:val="28"/>
          <w:lang w:val="uk-UA"/>
        </w:rPr>
        <w:t xml:space="preserve">про те, що ринок ігрового контенту </w:t>
      </w:r>
      <w:r w:rsidR="007C5CE8">
        <w:rPr>
          <w:color w:val="000000" w:themeColor="text1"/>
          <w:sz w:val="28"/>
          <w:szCs w:val="28"/>
          <w:lang w:val="uk-UA"/>
        </w:rPr>
        <w:t>для жінок нерозробл</w:t>
      </w:r>
      <w:r w:rsidR="00656E95">
        <w:rPr>
          <w:color w:val="000000" w:themeColor="text1"/>
          <w:sz w:val="28"/>
          <w:szCs w:val="28"/>
          <w:lang w:val="uk-UA"/>
        </w:rPr>
        <w:t>ений</w:t>
      </w:r>
      <w:r w:rsidR="008D7938">
        <w:rPr>
          <w:color w:val="000000" w:themeColor="text1"/>
          <w:sz w:val="28"/>
          <w:szCs w:val="28"/>
          <w:lang w:val="uk-UA"/>
        </w:rPr>
        <w:t xml:space="preserve">. </w:t>
      </w:r>
    </w:p>
    <w:p w:rsidR="009447EB" w:rsidRPr="009447EB" w:rsidRDefault="009447EB" w:rsidP="009F76E6">
      <w:pPr>
        <w:jc w:val="both"/>
        <w:rPr>
          <w:color w:val="000000" w:themeColor="text1"/>
          <w:sz w:val="6"/>
          <w:szCs w:val="6"/>
          <w:lang w:val="uk-UA"/>
        </w:rPr>
      </w:pPr>
    </w:p>
    <w:p w:rsidR="007C5CE8" w:rsidRPr="007E010D" w:rsidRDefault="007C5CE8" w:rsidP="009F76E6">
      <w:pPr>
        <w:jc w:val="both"/>
        <w:rPr>
          <w:color w:val="000000" w:themeColor="text1"/>
          <w:sz w:val="6"/>
          <w:szCs w:val="6"/>
          <w:lang w:val="uk-UA"/>
        </w:rPr>
      </w:pPr>
    </w:p>
    <w:p w:rsidR="00B55FAA" w:rsidRDefault="00B55FAA" w:rsidP="009F76E6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Наявність більшої кількісті аудіовізуального контенту, створеного жінками позитивно вплине на відображення жінок та чоловіків, сприятиме рівності і заохочуватиме справедливість у нашому суспільстві. </w:t>
      </w:r>
      <w:r w:rsidR="007E010D">
        <w:rPr>
          <w:color w:val="000000" w:themeColor="text1"/>
          <w:sz w:val="28"/>
          <w:szCs w:val="28"/>
          <w:lang w:val="uk-UA"/>
        </w:rPr>
        <w:t xml:space="preserve">Окрім того, одним із найвпливовіших способів заохочення жінок до створення аудіовізуального контенту є забезпечення більшої прозорості їх роботи на телебаченні, кіноекранах та на цифрових медіа платформах. </w:t>
      </w:r>
    </w:p>
    <w:p w:rsidR="00006BDD" w:rsidRPr="00754E67" w:rsidRDefault="00006BDD" w:rsidP="009F76E6">
      <w:pPr>
        <w:jc w:val="both"/>
        <w:rPr>
          <w:color w:val="000000" w:themeColor="text1"/>
          <w:sz w:val="6"/>
          <w:szCs w:val="6"/>
          <w:lang w:val="uk-UA"/>
        </w:rPr>
      </w:pPr>
    </w:p>
    <w:p w:rsidR="00006BDD" w:rsidRDefault="00006BDD" w:rsidP="009F76E6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Державам-членам пропонується широка підтримка у зміні політики, яка включає наступні заходи:</w:t>
      </w:r>
    </w:p>
    <w:p w:rsidR="009447EB" w:rsidRPr="009447EB" w:rsidRDefault="009447EB" w:rsidP="009F76E6">
      <w:pPr>
        <w:jc w:val="both"/>
        <w:rPr>
          <w:color w:val="000000" w:themeColor="text1"/>
          <w:sz w:val="6"/>
          <w:szCs w:val="6"/>
          <w:lang w:val="uk-UA"/>
        </w:rPr>
      </w:pPr>
    </w:p>
    <w:p w:rsidR="00754E67" w:rsidRDefault="00232427" w:rsidP="00232427">
      <w:pPr>
        <w:pStyle w:val="a7"/>
        <w:numPr>
          <w:ilvl w:val="0"/>
          <w:numId w:val="9"/>
        </w:numPr>
        <w:jc w:val="both"/>
        <w:rPr>
          <w:color w:val="000000" w:themeColor="text1"/>
          <w:sz w:val="28"/>
          <w:szCs w:val="28"/>
          <w:lang w:val="uk-UA"/>
        </w:rPr>
      </w:pPr>
      <w:r w:rsidRPr="00232427">
        <w:rPr>
          <w:color w:val="000000" w:themeColor="text1"/>
          <w:sz w:val="28"/>
          <w:szCs w:val="28"/>
          <w:lang w:val="uk-UA"/>
        </w:rPr>
        <w:t>звер</w:t>
      </w:r>
      <w:r>
        <w:rPr>
          <w:color w:val="000000" w:themeColor="text1"/>
          <w:sz w:val="28"/>
          <w:szCs w:val="28"/>
          <w:lang w:val="uk-UA"/>
        </w:rPr>
        <w:t>нути</w:t>
      </w:r>
      <w:r w:rsidRPr="00232427">
        <w:rPr>
          <w:color w:val="000000" w:themeColor="text1"/>
          <w:sz w:val="28"/>
          <w:szCs w:val="28"/>
          <w:lang w:val="uk-UA"/>
        </w:rPr>
        <w:t xml:space="preserve"> увагу на недостатнє представлення жінок в індустрії;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1B45A1" w:rsidRPr="00381A0A" w:rsidRDefault="001B45A1" w:rsidP="00381A0A">
      <w:pPr>
        <w:jc w:val="both"/>
        <w:rPr>
          <w:color w:val="000000" w:themeColor="text1"/>
          <w:sz w:val="6"/>
          <w:szCs w:val="6"/>
          <w:lang w:val="uk-UA"/>
        </w:rPr>
      </w:pPr>
    </w:p>
    <w:p w:rsidR="00232427" w:rsidRDefault="00232427" w:rsidP="00232427">
      <w:pPr>
        <w:pStyle w:val="a7"/>
        <w:numPr>
          <w:ilvl w:val="0"/>
          <w:numId w:val="9"/>
        </w:num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покращити гендерну збалансованість розподілу державних коштів;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1B45A1" w:rsidRPr="001B45A1" w:rsidRDefault="001B45A1" w:rsidP="001B45A1">
      <w:pPr>
        <w:jc w:val="both"/>
        <w:rPr>
          <w:color w:val="000000" w:themeColor="text1"/>
          <w:sz w:val="6"/>
          <w:szCs w:val="6"/>
          <w:lang w:val="uk-UA"/>
        </w:rPr>
      </w:pPr>
    </w:p>
    <w:p w:rsidR="001B45A1" w:rsidRDefault="00232427" w:rsidP="00232427">
      <w:pPr>
        <w:pStyle w:val="a7"/>
        <w:numPr>
          <w:ilvl w:val="0"/>
          <w:numId w:val="9"/>
        </w:num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досягнути рівного представництва жінок та чоловіків та підвищити рівень обізнаності щодо можливості участі в повноважних комісіях, </w:t>
      </w:r>
      <w:r w:rsidR="00381A0A">
        <w:rPr>
          <w:color w:val="000000" w:themeColor="text1"/>
          <w:sz w:val="28"/>
          <w:szCs w:val="28"/>
          <w:lang w:val="uk-UA"/>
        </w:rPr>
        <w:t>журі</w:t>
      </w:r>
      <w:r>
        <w:rPr>
          <w:color w:val="000000" w:themeColor="text1"/>
          <w:sz w:val="28"/>
          <w:szCs w:val="28"/>
          <w:lang w:val="uk-UA"/>
        </w:rPr>
        <w:t xml:space="preserve">, на посадах, де приймаються рішення та у </w:t>
      </w:r>
      <w:r w:rsidR="001B45A1">
        <w:rPr>
          <w:color w:val="000000" w:themeColor="text1"/>
          <w:sz w:val="28"/>
          <w:szCs w:val="28"/>
          <w:lang w:val="uk-UA"/>
        </w:rPr>
        <w:t>відбіркових групах для фестивалів;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1B45A1" w:rsidRPr="001B45A1" w:rsidRDefault="001B45A1" w:rsidP="001B45A1">
      <w:pPr>
        <w:jc w:val="both"/>
        <w:rPr>
          <w:color w:val="000000" w:themeColor="text1"/>
          <w:sz w:val="6"/>
          <w:szCs w:val="6"/>
          <w:lang w:val="uk-UA"/>
        </w:rPr>
      </w:pPr>
    </w:p>
    <w:p w:rsidR="00232427" w:rsidRDefault="001B45A1" w:rsidP="00232427">
      <w:pPr>
        <w:pStyle w:val="a7"/>
        <w:numPr>
          <w:ilvl w:val="0"/>
          <w:numId w:val="9"/>
        </w:num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запровадити ініціативи щодо заохочення підтримки виробництва жіночих творів;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1B45A1" w:rsidRPr="001B45A1" w:rsidRDefault="001B45A1" w:rsidP="001B45A1">
      <w:pPr>
        <w:jc w:val="both"/>
        <w:rPr>
          <w:color w:val="000000" w:themeColor="text1"/>
          <w:sz w:val="6"/>
          <w:szCs w:val="6"/>
          <w:lang w:val="uk-UA"/>
        </w:rPr>
      </w:pPr>
    </w:p>
    <w:p w:rsidR="00270728" w:rsidRDefault="001B45A1" w:rsidP="00656B2D">
      <w:pPr>
        <w:pStyle w:val="a7"/>
        <w:numPr>
          <w:ilvl w:val="0"/>
          <w:numId w:val="9"/>
        </w:numPr>
        <w:jc w:val="both"/>
        <w:rPr>
          <w:color w:val="000000" w:themeColor="text1"/>
          <w:sz w:val="28"/>
          <w:szCs w:val="28"/>
          <w:lang w:val="uk-UA"/>
        </w:rPr>
      </w:pPr>
      <w:r w:rsidRPr="001B45A1">
        <w:rPr>
          <w:color w:val="000000" w:themeColor="text1"/>
          <w:sz w:val="28"/>
          <w:szCs w:val="28"/>
          <w:lang w:val="uk-UA"/>
        </w:rPr>
        <w:t>запровадити ініціативи щодо заохочення підтримки виробництва та розповсюдження</w:t>
      </w:r>
      <w:r>
        <w:rPr>
          <w:color w:val="000000" w:themeColor="text1"/>
          <w:sz w:val="28"/>
          <w:szCs w:val="28"/>
          <w:lang w:val="uk-UA"/>
        </w:rPr>
        <w:t xml:space="preserve"> контенту, створеного жінками.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3E080F" w:rsidRPr="00270728" w:rsidRDefault="003E080F" w:rsidP="009F76E6">
      <w:pPr>
        <w:jc w:val="both"/>
        <w:rPr>
          <w:color w:val="000000" w:themeColor="text1"/>
          <w:sz w:val="6"/>
          <w:szCs w:val="6"/>
          <w:lang w:val="uk-UA"/>
        </w:rPr>
      </w:pPr>
    </w:p>
    <w:p w:rsidR="00E349B7" w:rsidRDefault="00381A0A" w:rsidP="00270728">
      <w:pPr>
        <w:pStyle w:val="a7"/>
        <w:ind w:left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Урядам д</w:t>
      </w:r>
      <w:r w:rsidR="00270728" w:rsidRPr="00270728">
        <w:rPr>
          <w:color w:val="000000" w:themeColor="text1"/>
          <w:sz w:val="28"/>
          <w:szCs w:val="28"/>
          <w:lang w:val="uk-UA"/>
        </w:rPr>
        <w:t>ержав-членів пропонується вивчити наступні заходи для підтримки реалізації рекомендації:</w:t>
      </w:r>
    </w:p>
    <w:p w:rsidR="00270728" w:rsidRDefault="00270728" w:rsidP="00270728">
      <w:pPr>
        <w:pStyle w:val="a7"/>
        <w:ind w:left="0"/>
        <w:rPr>
          <w:color w:val="000000" w:themeColor="text1"/>
          <w:sz w:val="28"/>
          <w:szCs w:val="28"/>
          <w:lang w:val="uk-UA"/>
        </w:rPr>
      </w:pPr>
    </w:p>
    <w:p w:rsidR="00270728" w:rsidRDefault="00270728" w:rsidP="00270728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  <w:r w:rsidRPr="00270728">
        <w:rPr>
          <w:b/>
          <w:color w:val="000000" w:themeColor="text1"/>
          <w:sz w:val="28"/>
          <w:szCs w:val="28"/>
          <w:lang w:val="uk-UA"/>
        </w:rPr>
        <w:t>І. Огляд законодавства, правил та політики</w:t>
      </w:r>
    </w:p>
    <w:p w:rsidR="009447EB" w:rsidRPr="009447EB" w:rsidRDefault="009447EB" w:rsidP="00270728">
      <w:pPr>
        <w:pStyle w:val="a7"/>
        <w:ind w:left="0"/>
        <w:rPr>
          <w:b/>
          <w:color w:val="000000" w:themeColor="text1"/>
          <w:sz w:val="6"/>
          <w:szCs w:val="6"/>
          <w:lang w:val="uk-UA"/>
        </w:rPr>
      </w:pPr>
    </w:p>
    <w:p w:rsidR="00270728" w:rsidRPr="00F9001D" w:rsidRDefault="00270728" w:rsidP="008336FE">
      <w:pPr>
        <w:pStyle w:val="a7"/>
        <w:ind w:left="0"/>
        <w:jc w:val="both"/>
        <w:rPr>
          <w:b/>
          <w:color w:val="000000" w:themeColor="text1"/>
          <w:sz w:val="6"/>
          <w:szCs w:val="6"/>
          <w:lang w:val="uk-UA"/>
        </w:rPr>
      </w:pPr>
    </w:p>
    <w:p w:rsidR="008336FE" w:rsidRDefault="00381A0A" w:rsidP="00DA779C">
      <w:pPr>
        <w:pStyle w:val="a7"/>
        <w:numPr>
          <w:ilvl w:val="0"/>
          <w:numId w:val="11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Якщо д</w:t>
      </w:r>
      <w:r w:rsidR="00270728">
        <w:rPr>
          <w:color w:val="000000" w:themeColor="text1"/>
          <w:sz w:val="28"/>
          <w:szCs w:val="28"/>
          <w:lang w:val="uk-UA"/>
        </w:rPr>
        <w:t>ержави-члени не зробили цього раніше, вони повинні створити належну правову базу, що покликана забезпечити повагу до принципу людської гідності й заборону будь-якої дискримінації за ознакою статті</w:t>
      </w:r>
      <w:r w:rsidR="008336FE">
        <w:rPr>
          <w:color w:val="000000" w:themeColor="text1"/>
          <w:sz w:val="28"/>
          <w:szCs w:val="28"/>
          <w:lang w:val="uk-UA"/>
        </w:rPr>
        <w:t>, а також підбурювання до ненависті та будь-яких форм насильства на основі гендерної рівності в аудіовізуальному секторі.</w:t>
      </w:r>
    </w:p>
    <w:p w:rsidR="008336FE" w:rsidRPr="00656B2D" w:rsidRDefault="008336FE" w:rsidP="008336FE">
      <w:pPr>
        <w:jc w:val="both"/>
        <w:rPr>
          <w:color w:val="000000" w:themeColor="text1"/>
          <w:sz w:val="6"/>
          <w:szCs w:val="6"/>
          <w:lang w:val="uk-UA"/>
        </w:rPr>
      </w:pPr>
    </w:p>
    <w:p w:rsidR="00270728" w:rsidRDefault="008336FE" w:rsidP="00DA779C">
      <w:pPr>
        <w:pStyle w:val="a7"/>
        <w:numPr>
          <w:ilvl w:val="0"/>
          <w:numId w:val="11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DA779C">
        <w:rPr>
          <w:color w:val="000000" w:themeColor="text1"/>
          <w:sz w:val="28"/>
          <w:szCs w:val="28"/>
          <w:lang w:val="uk-UA"/>
        </w:rPr>
        <w:t xml:space="preserve">Держави-члени повинні забезпечити належним чином повагу до принципів гендерної рівності у процесі прийняття рішень та у практиці своєї роботи з регуляторними органами в аудіовізуальному секторі. </w:t>
      </w:r>
    </w:p>
    <w:p w:rsidR="009447EB" w:rsidRPr="009447EB" w:rsidRDefault="009447EB" w:rsidP="009447EB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F9001D" w:rsidRPr="00F9001D" w:rsidRDefault="00F9001D" w:rsidP="00F9001D">
      <w:pPr>
        <w:pStyle w:val="a7"/>
        <w:rPr>
          <w:color w:val="000000" w:themeColor="text1"/>
          <w:sz w:val="6"/>
          <w:szCs w:val="6"/>
          <w:lang w:val="uk-UA"/>
        </w:rPr>
      </w:pPr>
    </w:p>
    <w:p w:rsidR="00F9001D" w:rsidRDefault="00612BE6" w:rsidP="00DA779C">
      <w:pPr>
        <w:pStyle w:val="a7"/>
        <w:numPr>
          <w:ilvl w:val="0"/>
          <w:numId w:val="11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Національні, міждержавні та регіональні органи потрібно заохочувати до ухвалення </w:t>
      </w:r>
      <w:proofErr w:type="spellStart"/>
      <w:r>
        <w:rPr>
          <w:color w:val="000000" w:themeColor="text1"/>
          <w:sz w:val="28"/>
          <w:szCs w:val="28"/>
          <w:lang w:val="uk-UA"/>
        </w:rPr>
        <w:t>саморегуляторних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заходів, внутрішніх кодексів поведінки/етики та внутрішнього нагляду, розвитку стандартів, які сприяють гендерній рівності, для сприяння </w:t>
      </w:r>
      <w:r w:rsidR="007706C6">
        <w:rPr>
          <w:color w:val="000000" w:themeColor="text1"/>
          <w:sz w:val="28"/>
          <w:szCs w:val="28"/>
          <w:lang w:val="uk-UA"/>
        </w:rPr>
        <w:t xml:space="preserve">належній внутрішній політиці та створення умов праці, що мають на меті: </w:t>
      </w:r>
    </w:p>
    <w:p w:rsidR="009447EB" w:rsidRPr="009447EB" w:rsidRDefault="009447EB" w:rsidP="009447EB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7706C6" w:rsidRPr="007706C6" w:rsidRDefault="007706C6" w:rsidP="007706C6">
      <w:pPr>
        <w:pStyle w:val="a7"/>
        <w:rPr>
          <w:color w:val="000000" w:themeColor="text1"/>
          <w:sz w:val="6"/>
          <w:szCs w:val="6"/>
          <w:lang w:val="uk-UA"/>
        </w:rPr>
      </w:pPr>
    </w:p>
    <w:p w:rsidR="007706C6" w:rsidRPr="00217528" w:rsidRDefault="007706C6" w:rsidP="007706C6">
      <w:pPr>
        <w:pStyle w:val="a7"/>
        <w:numPr>
          <w:ilvl w:val="0"/>
          <w:numId w:val="12"/>
        </w:numPr>
        <w:ind w:hanging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забезпечення рівного доступу та участі жінок і чоловіків в аудіовізуальному секторі;</w:t>
      </w:r>
    </w:p>
    <w:p w:rsidR="00217528" w:rsidRPr="00217528" w:rsidRDefault="00217528" w:rsidP="00217528">
      <w:pPr>
        <w:pStyle w:val="a7"/>
        <w:jc w:val="both"/>
        <w:rPr>
          <w:color w:val="000000" w:themeColor="text1"/>
          <w:sz w:val="6"/>
          <w:szCs w:val="6"/>
        </w:rPr>
      </w:pPr>
    </w:p>
    <w:p w:rsidR="007706C6" w:rsidRPr="009447EB" w:rsidRDefault="007706C6" w:rsidP="007706C6">
      <w:pPr>
        <w:pStyle w:val="a7"/>
        <w:numPr>
          <w:ilvl w:val="0"/>
          <w:numId w:val="12"/>
        </w:numPr>
        <w:ind w:hanging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забезпечення рівної участі жінок і чоловіків на керівних посадах, органах із дорадчою, регуляторною чи внутрішньою наглядовою функцією та у процесі прийняття рішень загалом;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</w:rPr>
      </w:pPr>
    </w:p>
    <w:p w:rsidR="00196051" w:rsidRPr="00196051" w:rsidRDefault="00196051" w:rsidP="00196051">
      <w:pPr>
        <w:jc w:val="both"/>
        <w:rPr>
          <w:color w:val="000000" w:themeColor="text1"/>
          <w:sz w:val="6"/>
          <w:szCs w:val="6"/>
        </w:rPr>
      </w:pPr>
    </w:p>
    <w:p w:rsidR="007706C6" w:rsidRDefault="000A1142" w:rsidP="007706C6">
      <w:pPr>
        <w:pStyle w:val="a7"/>
        <w:numPr>
          <w:ilvl w:val="0"/>
          <w:numId w:val="12"/>
        </w:numPr>
        <w:ind w:hanging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сприяння обізнаності стосовно гендерної рівності ( наприклад, </w:t>
      </w:r>
      <w:r w:rsidR="0028294B">
        <w:rPr>
          <w:color w:val="000000" w:themeColor="text1"/>
          <w:sz w:val="28"/>
          <w:szCs w:val="28"/>
          <w:lang w:val="uk-UA"/>
        </w:rPr>
        <w:t>тренінг з питань несвідомого упередження та ініціатив з актуалізації гендерної рівності</w:t>
      </w:r>
      <w:r>
        <w:rPr>
          <w:color w:val="000000" w:themeColor="text1"/>
          <w:sz w:val="28"/>
          <w:szCs w:val="28"/>
          <w:lang w:val="uk-UA"/>
        </w:rPr>
        <w:t>)</w:t>
      </w:r>
      <w:r w:rsidR="0028294B">
        <w:rPr>
          <w:color w:val="000000" w:themeColor="text1"/>
          <w:sz w:val="28"/>
          <w:szCs w:val="28"/>
          <w:lang w:val="uk-UA"/>
        </w:rPr>
        <w:t>;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196051" w:rsidRPr="00196051" w:rsidRDefault="00196051" w:rsidP="00196051">
      <w:pPr>
        <w:jc w:val="both"/>
        <w:rPr>
          <w:color w:val="000000" w:themeColor="text1"/>
          <w:sz w:val="6"/>
          <w:szCs w:val="6"/>
          <w:lang w:val="uk-UA"/>
        </w:rPr>
      </w:pPr>
    </w:p>
    <w:p w:rsidR="0028294B" w:rsidRDefault="0028294B" w:rsidP="007706C6">
      <w:pPr>
        <w:pStyle w:val="a7"/>
        <w:numPr>
          <w:ilvl w:val="0"/>
          <w:numId w:val="12"/>
        </w:numPr>
        <w:ind w:hanging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підтримк</w:t>
      </w:r>
      <w:r w:rsidR="00686B9E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 xml:space="preserve"> просвітницьких ініціатив та кам</w:t>
      </w:r>
      <w:r w:rsidR="00217528">
        <w:rPr>
          <w:color w:val="000000" w:themeColor="text1"/>
          <w:sz w:val="28"/>
          <w:szCs w:val="28"/>
          <w:lang w:val="uk-UA"/>
        </w:rPr>
        <w:t xml:space="preserve">паній по боротьбі з гендерними </w:t>
      </w:r>
      <w:r>
        <w:rPr>
          <w:color w:val="000000" w:themeColor="text1"/>
          <w:sz w:val="28"/>
          <w:szCs w:val="28"/>
          <w:lang w:val="uk-UA"/>
        </w:rPr>
        <w:t xml:space="preserve">стереотипами, в тому числі мова ворожнечі та </w:t>
      </w:r>
      <w:proofErr w:type="spellStart"/>
      <w:r>
        <w:rPr>
          <w:color w:val="000000" w:themeColor="text1"/>
          <w:sz w:val="28"/>
          <w:szCs w:val="28"/>
          <w:lang w:val="uk-UA"/>
        </w:rPr>
        <w:t>сексизм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 аудіовізуальній сфері;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196051" w:rsidRPr="00196051" w:rsidRDefault="00196051" w:rsidP="00196051">
      <w:pPr>
        <w:jc w:val="both"/>
        <w:rPr>
          <w:color w:val="000000" w:themeColor="text1"/>
          <w:sz w:val="6"/>
          <w:szCs w:val="6"/>
          <w:lang w:val="uk-UA"/>
        </w:rPr>
      </w:pPr>
    </w:p>
    <w:p w:rsidR="0028294B" w:rsidRDefault="0028294B" w:rsidP="007706C6">
      <w:pPr>
        <w:pStyle w:val="a7"/>
        <w:numPr>
          <w:ilvl w:val="0"/>
          <w:numId w:val="12"/>
        </w:numPr>
        <w:ind w:hanging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популяризаці</w:t>
      </w:r>
      <w:r w:rsidR="00686B9E">
        <w:rPr>
          <w:color w:val="000000" w:themeColor="text1"/>
          <w:sz w:val="28"/>
          <w:szCs w:val="28"/>
          <w:lang w:val="uk-UA"/>
        </w:rPr>
        <w:t>ю</w:t>
      </w:r>
      <w:r>
        <w:rPr>
          <w:color w:val="000000" w:themeColor="text1"/>
          <w:sz w:val="28"/>
          <w:szCs w:val="28"/>
          <w:lang w:val="uk-UA"/>
        </w:rPr>
        <w:t xml:space="preserve"> образу жінок та чоловіків, вільний від стереотипів, уникнення </w:t>
      </w:r>
      <w:proofErr w:type="spellStart"/>
      <w:r>
        <w:rPr>
          <w:color w:val="000000" w:themeColor="text1"/>
          <w:sz w:val="28"/>
          <w:szCs w:val="28"/>
          <w:lang w:val="uk-UA"/>
        </w:rPr>
        <w:t>сексистської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реклами, мови і контенту, що може призвести до дискримінації за ознакою статі, а також підбурювання до ненависті чи насильства на основі </w:t>
      </w:r>
      <w:r w:rsidR="00EB25DE">
        <w:rPr>
          <w:color w:val="000000" w:themeColor="text1"/>
          <w:sz w:val="28"/>
          <w:szCs w:val="28"/>
          <w:lang w:val="uk-UA"/>
        </w:rPr>
        <w:t>г</w:t>
      </w:r>
      <w:r>
        <w:rPr>
          <w:color w:val="000000" w:themeColor="text1"/>
          <w:sz w:val="28"/>
          <w:szCs w:val="28"/>
          <w:lang w:val="uk-UA"/>
        </w:rPr>
        <w:t>ендерної рівності;</w:t>
      </w:r>
    </w:p>
    <w:p w:rsidR="009447EB" w:rsidRPr="009447EB" w:rsidRDefault="009447EB" w:rsidP="009447EB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28294B" w:rsidRDefault="00CE4B28" w:rsidP="007706C6">
      <w:pPr>
        <w:pStyle w:val="a7"/>
        <w:numPr>
          <w:ilvl w:val="0"/>
          <w:numId w:val="12"/>
        </w:numPr>
        <w:ind w:hanging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підтримк</w:t>
      </w:r>
      <w:r w:rsidR="00686B9E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 xml:space="preserve"> та заохочення передового досвіду через соціальний діалог, розвиток мережі та партнерства між різними зацікавленими сторонами в аудіовізуальному секторі щодо покращення </w:t>
      </w:r>
      <w:r w:rsidR="00EB25DE">
        <w:rPr>
          <w:color w:val="000000" w:themeColor="text1"/>
          <w:sz w:val="28"/>
          <w:szCs w:val="28"/>
          <w:lang w:val="uk-UA"/>
        </w:rPr>
        <w:t>г</w:t>
      </w:r>
      <w:r w:rsidRPr="00270728">
        <w:rPr>
          <w:color w:val="000000" w:themeColor="text1"/>
          <w:sz w:val="28"/>
          <w:szCs w:val="28"/>
          <w:lang w:val="uk-UA"/>
        </w:rPr>
        <w:t>ендерної рівності</w:t>
      </w:r>
      <w:r>
        <w:rPr>
          <w:color w:val="000000" w:themeColor="text1"/>
          <w:sz w:val="28"/>
          <w:szCs w:val="28"/>
          <w:lang w:val="uk-UA"/>
        </w:rPr>
        <w:t xml:space="preserve"> у різноманітних заходах;</w:t>
      </w:r>
    </w:p>
    <w:p w:rsidR="009447EB" w:rsidRPr="009447EB" w:rsidRDefault="009447EB" w:rsidP="009447EB">
      <w:pPr>
        <w:jc w:val="both"/>
        <w:rPr>
          <w:color w:val="000000" w:themeColor="text1"/>
          <w:sz w:val="6"/>
          <w:szCs w:val="6"/>
          <w:lang w:val="uk-UA"/>
        </w:rPr>
      </w:pPr>
    </w:p>
    <w:p w:rsidR="00CE4B28" w:rsidRDefault="00DB6007" w:rsidP="007706C6">
      <w:pPr>
        <w:pStyle w:val="a7"/>
        <w:numPr>
          <w:ilvl w:val="0"/>
          <w:numId w:val="12"/>
        </w:numPr>
        <w:ind w:hanging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підтримк</w:t>
      </w:r>
      <w:r w:rsidR="00686B9E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 xml:space="preserve"> та сприяння у розробці політики на робочих місцях, що дасть змогу узгодити робоче та особисте життя (</w:t>
      </w:r>
      <w:r w:rsidRPr="00270728">
        <w:rPr>
          <w:color w:val="000000" w:themeColor="text1"/>
          <w:sz w:val="28"/>
          <w:szCs w:val="28"/>
          <w:lang w:val="uk-UA"/>
        </w:rPr>
        <w:t>наприклад, доступ до відповідного догляду за дітьми</w:t>
      </w:r>
      <w:r>
        <w:rPr>
          <w:color w:val="000000" w:themeColor="text1"/>
          <w:sz w:val="28"/>
          <w:szCs w:val="28"/>
          <w:lang w:val="uk-UA"/>
        </w:rPr>
        <w:t>)</w:t>
      </w:r>
    </w:p>
    <w:p w:rsidR="009447EB" w:rsidRPr="009447EB" w:rsidRDefault="009447EB" w:rsidP="009447EB">
      <w:pPr>
        <w:jc w:val="both"/>
        <w:rPr>
          <w:color w:val="000000" w:themeColor="text1"/>
          <w:sz w:val="6"/>
          <w:szCs w:val="6"/>
          <w:lang w:val="uk-UA"/>
        </w:rPr>
      </w:pPr>
    </w:p>
    <w:p w:rsidR="00686B9E" w:rsidRDefault="00686B9E" w:rsidP="007706C6">
      <w:pPr>
        <w:pStyle w:val="a7"/>
        <w:numPr>
          <w:ilvl w:val="0"/>
          <w:numId w:val="12"/>
        </w:numPr>
        <w:ind w:hanging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включення оцінки реалізації політики гендерної рівності в аудіовізуальному секторі у їх річні звіти.</w:t>
      </w:r>
    </w:p>
    <w:p w:rsidR="00B47459" w:rsidRPr="00B47459" w:rsidRDefault="00B47459" w:rsidP="00B47459">
      <w:pPr>
        <w:jc w:val="both"/>
        <w:rPr>
          <w:color w:val="000000" w:themeColor="text1"/>
          <w:sz w:val="28"/>
          <w:szCs w:val="28"/>
          <w:lang w:val="uk-UA"/>
        </w:rPr>
      </w:pPr>
    </w:p>
    <w:p w:rsidR="00270728" w:rsidRPr="009447EB" w:rsidRDefault="00270728" w:rsidP="00270728">
      <w:pPr>
        <w:pStyle w:val="a7"/>
        <w:ind w:left="0"/>
        <w:rPr>
          <w:color w:val="000000" w:themeColor="text1"/>
          <w:sz w:val="6"/>
          <w:szCs w:val="6"/>
          <w:lang w:val="uk-UA"/>
        </w:rPr>
      </w:pPr>
    </w:p>
    <w:p w:rsidR="00B47459" w:rsidRDefault="00B47459" w:rsidP="00270728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</w:p>
    <w:p w:rsidR="00B47459" w:rsidRDefault="00B47459" w:rsidP="00270728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</w:p>
    <w:p w:rsidR="00B47459" w:rsidRDefault="00B47459" w:rsidP="00270728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</w:p>
    <w:p w:rsidR="00B47459" w:rsidRDefault="00B47459" w:rsidP="00270728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</w:p>
    <w:p w:rsidR="00B47459" w:rsidRDefault="00B47459" w:rsidP="00270728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</w:p>
    <w:p w:rsidR="00B47459" w:rsidRDefault="00B47459" w:rsidP="00270728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</w:p>
    <w:p w:rsidR="00B47459" w:rsidRDefault="00B47459" w:rsidP="00270728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</w:p>
    <w:p w:rsidR="00270728" w:rsidRDefault="00686B9E" w:rsidP="00270728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  <w:r w:rsidRPr="00686B9E">
        <w:rPr>
          <w:b/>
          <w:color w:val="000000" w:themeColor="text1"/>
          <w:sz w:val="28"/>
          <w:szCs w:val="28"/>
          <w:lang w:val="uk-UA"/>
        </w:rPr>
        <w:t>ІІ. Збір, контроль та публікація даних</w:t>
      </w:r>
    </w:p>
    <w:p w:rsidR="00B47459" w:rsidRPr="00B47459" w:rsidRDefault="00B47459" w:rsidP="00270728">
      <w:pPr>
        <w:pStyle w:val="a7"/>
        <w:ind w:left="0"/>
        <w:rPr>
          <w:b/>
          <w:color w:val="000000" w:themeColor="text1"/>
          <w:sz w:val="6"/>
          <w:szCs w:val="6"/>
          <w:lang w:val="uk-UA"/>
        </w:rPr>
      </w:pPr>
    </w:p>
    <w:p w:rsidR="00686B9E" w:rsidRPr="00B47459" w:rsidRDefault="00686B9E" w:rsidP="00270728">
      <w:pPr>
        <w:pStyle w:val="a7"/>
        <w:ind w:left="0"/>
        <w:rPr>
          <w:color w:val="000000" w:themeColor="text1"/>
          <w:sz w:val="6"/>
          <w:szCs w:val="6"/>
          <w:lang w:val="uk-UA"/>
        </w:rPr>
      </w:pPr>
    </w:p>
    <w:p w:rsidR="00686B9E" w:rsidRDefault="00686B9E" w:rsidP="001D48FF">
      <w:pPr>
        <w:pStyle w:val="a7"/>
        <w:numPr>
          <w:ilvl w:val="0"/>
          <w:numId w:val="13"/>
        </w:numPr>
        <w:ind w:hanging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Прийняти методи контролю та показників ефективності, наведених у Додатку ІІ.</w:t>
      </w:r>
    </w:p>
    <w:p w:rsidR="00B47459" w:rsidRPr="00B47459" w:rsidRDefault="00B47459" w:rsidP="00B47459">
      <w:pPr>
        <w:pStyle w:val="a7"/>
        <w:jc w:val="both"/>
        <w:rPr>
          <w:color w:val="000000" w:themeColor="text1"/>
          <w:sz w:val="6"/>
          <w:szCs w:val="6"/>
          <w:lang w:val="uk-UA"/>
        </w:rPr>
      </w:pPr>
    </w:p>
    <w:p w:rsidR="00686B9E" w:rsidRDefault="00686B9E" w:rsidP="001D48FF">
      <w:pPr>
        <w:pStyle w:val="a7"/>
        <w:numPr>
          <w:ilvl w:val="0"/>
          <w:numId w:val="13"/>
        </w:numPr>
        <w:ind w:hanging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Здійснювати щорічно</w:t>
      </w:r>
      <w:r w:rsidR="003C4A80">
        <w:rPr>
          <w:color w:val="000000" w:themeColor="text1"/>
          <w:sz w:val="28"/>
          <w:szCs w:val="28"/>
          <w:lang w:val="uk-UA"/>
        </w:rPr>
        <w:t xml:space="preserve"> на національному рівні </w:t>
      </w:r>
      <w:r>
        <w:rPr>
          <w:color w:val="000000" w:themeColor="text1"/>
          <w:sz w:val="28"/>
          <w:szCs w:val="28"/>
          <w:lang w:val="uk-UA"/>
        </w:rPr>
        <w:t xml:space="preserve">моніторинг ситуації щодо </w:t>
      </w:r>
      <w:r w:rsidR="001D48FF">
        <w:rPr>
          <w:color w:val="000000" w:themeColor="text1"/>
          <w:sz w:val="28"/>
          <w:szCs w:val="28"/>
          <w:lang w:val="uk-UA"/>
        </w:rPr>
        <w:t>г</w:t>
      </w:r>
      <w:r w:rsidRPr="00686B9E">
        <w:rPr>
          <w:color w:val="000000" w:themeColor="text1"/>
          <w:sz w:val="28"/>
          <w:szCs w:val="28"/>
          <w:lang w:val="uk-UA"/>
        </w:rPr>
        <w:t>ендерної рівності</w:t>
      </w:r>
      <w:r w:rsidR="003C4A80">
        <w:rPr>
          <w:color w:val="000000" w:themeColor="text1"/>
          <w:sz w:val="28"/>
          <w:szCs w:val="28"/>
          <w:lang w:val="uk-UA"/>
        </w:rPr>
        <w:t xml:space="preserve"> в аудіовізуальному секторі на основі зазначених показників.</w:t>
      </w:r>
    </w:p>
    <w:p w:rsidR="00B47459" w:rsidRPr="00B47459" w:rsidRDefault="00B47459" w:rsidP="00B47459">
      <w:pPr>
        <w:jc w:val="both"/>
        <w:rPr>
          <w:color w:val="000000" w:themeColor="text1"/>
          <w:sz w:val="6"/>
          <w:szCs w:val="6"/>
          <w:lang w:val="uk-UA"/>
        </w:rPr>
      </w:pPr>
    </w:p>
    <w:p w:rsidR="001D48FF" w:rsidRPr="00B47459" w:rsidRDefault="00463381" w:rsidP="00463381">
      <w:pPr>
        <w:pStyle w:val="a7"/>
        <w:numPr>
          <w:ilvl w:val="0"/>
          <w:numId w:val="13"/>
        </w:numPr>
        <w:ind w:hanging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Визначити причинно-наслідкові зв’язки, викор</w:t>
      </w:r>
      <w:r w:rsidR="00B47459">
        <w:rPr>
          <w:color w:val="000000" w:themeColor="text1"/>
          <w:sz w:val="28"/>
          <w:szCs w:val="28"/>
          <w:lang w:val="uk-UA"/>
        </w:rPr>
        <w:t>истовуючи якісний аналіз даних.</w:t>
      </w:r>
    </w:p>
    <w:p w:rsidR="001D48FF" w:rsidRDefault="001D48FF" w:rsidP="00463381">
      <w:pPr>
        <w:rPr>
          <w:color w:val="000000" w:themeColor="text1"/>
          <w:sz w:val="28"/>
          <w:szCs w:val="28"/>
          <w:lang w:val="uk-UA"/>
        </w:rPr>
      </w:pPr>
    </w:p>
    <w:p w:rsidR="00463381" w:rsidRDefault="00463381" w:rsidP="00463381">
      <w:pPr>
        <w:rPr>
          <w:b/>
          <w:color w:val="000000" w:themeColor="text1"/>
          <w:sz w:val="28"/>
          <w:szCs w:val="28"/>
          <w:lang w:val="uk-UA"/>
        </w:rPr>
      </w:pPr>
      <w:r w:rsidRPr="00463381">
        <w:rPr>
          <w:b/>
          <w:color w:val="000000" w:themeColor="text1"/>
          <w:sz w:val="28"/>
          <w:szCs w:val="28"/>
          <w:lang w:val="uk-UA"/>
        </w:rPr>
        <w:t xml:space="preserve">ІІІ. Підтримка досліджень </w:t>
      </w:r>
    </w:p>
    <w:p w:rsidR="005E1569" w:rsidRPr="00B47459" w:rsidRDefault="005E1569" w:rsidP="00463381">
      <w:pPr>
        <w:rPr>
          <w:b/>
          <w:color w:val="000000" w:themeColor="text1"/>
          <w:sz w:val="6"/>
          <w:szCs w:val="6"/>
          <w:lang w:val="uk-UA"/>
        </w:rPr>
      </w:pPr>
    </w:p>
    <w:p w:rsidR="005E1569" w:rsidRDefault="005E1569" w:rsidP="00E229AC">
      <w:pPr>
        <w:pStyle w:val="a7"/>
        <w:numPr>
          <w:ilvl w:val="0"/>
          <w:numId w:val="15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5E1569">
        <w:rPr>
          <w:color w:val="000000" w:themeColor="text1"/>
          <w:sz w:val="28"/>
          <w:szCs w:val="28"/>
          <w:lang w:val="uk-UA"/>
        </w:rPr>
        <w:t xml:space="preserve">Заохочення </w:t>
      </w:r>
      <w:r w:rsidR="00E229AC">
        <w:rPr>
          <w:color w:val="000000" w:themeColor="text1"/>
          <w:sz w:val="28"/>
          <w:szCs w:val="28"/>
          <w:lang w:val="uk-UA"/>
        </w:rPr>
        <w:t>активного</w:t>
      </w:r>
      <w:r w:rsidR="00B47459">
        <w:rPr>
          <w:color w:val="000000" w:themeColor="text1"/>
          <w:sz w:val="28"/>
          <w:szCs w:val="28"/>
          <w:lang w:val="uk-UA"/>
        </w:rPr>
        <w:t xml:space="preserve"> дослідження гендерної рівності </w:t>
      </w:r>
      <w:r w:rsidR="00E229AC">
        <w:rPr>
          <w:color w:val="000000" w:themeColor="text1"/>
          <w:sz w:val="28"/>
          <w:szCs w:val="28"/>
          <w:lang w:val="uk-UA"/>
        </w:rPr>
        <w:t xml:space="preserve">в аудіовізуальному секторі </w:t>
      </w:r>
      <w:r w:rsidR="004E44BE">
        <w:rPr>
          <w:color w:val="000000" w:themeColor="text1"/>
          <w:sz w:val="28"/>
          <w:szCs w:val="28"/>
          <w:lang w:val="uk-UA"/>
        </w:rPr>
        <w:t xml:space="preserve">з особливим акцентом на доступі, представленні, участі та умовах працевлаштування </w:t>
      </w:r>
      <w:r w:rsidR="00171F59">
        <w:rPr>
          <w:color w:val="000000" w:themeColor="text1"/>
          <w:sz w:val="28"/>
          <w:szCs w:val="28"/>
          <w:lang w:val="uk-UA"/>
        </w:rPr>
        <w:t xml:space="preserve">і регулярне оприлюднення результатів таких ініціатив. </w:t>
      </w:r>
      <w:r w:rsidR="004E44BE">
        <w:rPr>
          <w:color w:val="000000" w:themeColor="text1"/>
          <w:sz w:val="28"/>
          <w:szCs w:val="28"/>
          <w:lang w:val="uk-UA"/>
        </w:rPr>
        <w:t xml:space="preserve"> </w:t>
      </w:r>
    </w:p>
    <w:p w:rsidR="00B47459" w:rsidRPr="00B47459" w:rsidRDefault="00B47459" w:rsidP="00B47459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7A43C8" w:rsidRDefault="007A43C8" w:rsidP="00E229AC">
      <w:pPr>
        <w:pStyle w:val="a7"/>
        <w:numPr>
          <w:ilvl w:val="0"/>
          <w:numId w:val="15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Підтримка активних досліджень з урахуванням перспективи гендерної рівності в аудіовізуальному секторі та організація обговорень із метою вдосконалення практик законодавства.</w:t>
      </w:r>
    </w:p>
    <w:p w:rsidR="00B47459" w:rsidRPr="00B47459" w:rsidRDefault="00B47459" w:rsidP="00B47459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7A43C8" w:rsidRDefault="007A43C8" w:rsidP="00E229AC">
      <w:pPr>
        <w:pStyle w:val="a7"/>
        <w:numPr>
          <w:ilvl w:val="0"/>
          <w:numId w:val="15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Заохочення досліджень впливу аудіовізуального сектору на форсування цінностей, ставлення, потреб та інтересів жінок </w:t>
      </w:r>
      <w:r w:rsidR="001D48FF">
        <w:rPr>
          <w:color w:val="000000" w:themeColor="text1"/>
          <w:sz w:val="28"/>
          <w:szCs w:val="28"/>
          <w:lang w:val="uk-UA"/>
        </w:rPr>
        <w:t>т</w:t>
      </w:r>
      <w:r>
        <w:rPr>
          <w:color w:val="000000" w:themeColor="text1"/>
          <w:sz w:val="28"/>
          <w:szCs w:val="28"/>
          <w:lang w:val="uk-UA"/>
        </w:rPr>
        <w:t>а чоловіків.</w:t>
      </w:r>
    </w:p>
    <w:p w:rsidR="00B47459" w:rsidRPr="00B47459" w:rsidRDefault="00B47459" w:rsidP="00B47459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0A58A6" w:rsidRDefault="000A58A6" w:rsidP="000A58A6">
      <w:pPr>
        <w:pStyle w:val="a7"/>
        <w:numPr>
          <w:ilvl w:val="0"/>
          <w:numId w:val="15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Сприяння ініціативній співпраці у дослідницькій мережі та серед зацікавлених учасників, наприклад взаємодія з науковими установами, неурядовими організаціями та іншими органами.</w:t>
      </w:r>
    </w:p>
    <w:p w:rsidR="000A58A6" w:rsidRPr="002C2C29" w:rsidRDefault="000A58A6" w:rsidP="000A58A6">
      <w:pPr>
        <w:pStyle w:val="a7"/>
        <w:ind w:left="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0A58A6" w:rsidRPr="002C2C29" w:rsidRDefault="000A58A6" w:rsidP="000A58A6">
      <w:pPr>
        <w:pStyle w:val="a7"/>
        <w:ind w:left="0"/>
        <w:jc w:val="both"/>
        <w:rPr>
          <w:b/>
          <w:color w:val="000000" w:themeColor="text1"/>
          <w:sz w:val="28"/>
          <w:szCs w:val="28"/>
          <w:lang w:val="uk-UA"/>
        </w:rPr>
      </w:pPr>
      <w:r w:rsidRPr="002C2C29">
        <w:rPr>
          <w:b/>
          <w:color w:val="000000" w:themeColor="text1"/>
          <w:sz w:val="28"/>
          <w:szCs w:val="28"/>
          <w:lang w:val="uk-UA"/>
        </w:rPr>
        <w:t>І</w:t>
      </w:r>
      <w:r w:rsidRPr="002C2C29">
        <w:rPr>
          <w:b/>
          <w:color w:val="000000" w:themeColor="text1"/>
          <w:sz w:val="28"/>
          <w:szCs w:val="28"/>
          <w:lang w:val="en-US"/>
        </w:rPr>
        <w:t>V</w:t>
      </w:r>
      <w:r w:rsidRPr="002C2C29">
        <w:rPr>
          <w:b/>
          <w:color w:val="000000" w:themeColor="text1"/>
          <w:sz w:val="28"/>
          <w:szCs w:val="28"/>
          <w:lang w:val="uk-UA"/>
        </w:rPr>
        <w:t xml:space="preserve">. Заохочувати постійний розвиток медіа грамотності </w:t>
      </w:r>
    </w:p>
    <w:p w:rsidR="000A58A6" w:rsidRDefault="000A58A6" w:rsidP="000A58A6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</w:p>
    <w:p w:rsidR="000A58A6" w:rsidRDefault="005477B8" w:rsidP="000A58A6">
      <w:pPr>
        <w:pStyle w:val="a7"/>
        <w:numPr>
          <w:ilvl w:val="0"/>
          <w:numId w:val="16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Заохочувати</w:t>
      </w:r>
      <w:r w:rsidR="000A58A6">
        <w:rPr>
          <w:color w:val="000000" w:themeColor="text1"/>
          <w:sz w:val="28"/>
          <w:szCs w:val="28"/>
          <w:lang w:val="uk-UA"/>
        </w:rPr>
        <w:t xml:space="preserve"> поширенн</w:t>
      </w:r>
      <w:r>
        <w:rPr>
          <w:color w:val="000000" w:themeColor="text1"/>
          <w:sz w:val="28"/>
          <w:szCs w:val="28"/>
          <w:lang w:val="uk-UA"/>
        </w:rPr>
        <w:t>я</w:t>
      </w:r>
      <w:r w:rsidR="000A58A6">
        <w:rPr>
          <w:color w:val="000000" w:themeColor="text1"/>
          <w:sz w:val="28"/>
          <w:szCs w:val="28"/>
          <w:lang w:val="uk-UA"/>
        </w:rPr>
        <w:t xml:space="preserve"> серед представників молодшого покоління </w:t>
      </w:r>
      <w:proofErr w:type="spellStart"/>
      <w:r w:rsidR="000A58A6">
        <w:rPr>
          <w:color w:val="000000" w:themeColor="text1"/>
          <w:sz w:val="28"/>
          <w:szCs w:val="28"/>
          <w:lang w:val="uk-UA"/>
        </w:rPr>
        <w:t>гендерно</w:t>
      </w:r>
      <w:proofErr w:type="spellEnd"/>
      <w:r w:rsidR="000A58A6">
        <w:rPr>
          <w:color w:val="000000" w:themeColor="text1"/>
          <w:sz w:val="28"/>
          <w:szCs w:val="28"/>
          <w:lang w:val="uk-UA"/>
        </w:rPr>
        <w:t>-чутливої медіа грамотності, підготовк</w:t>
      </w:r>
      <w:r w:rsidR="00B437EB">
        <w:rPr>
          <w:color w:val="000000" w:themeColor="text1"/>
          <w:sz w:val="28"/>
          <w:szCs w:val="28"/>
          <w:lang w:val="uk-UA"/>
        </w:rPr>
        <w:t>у</w:t>
      </w:r>
      <w:r w:rsidR="000A58A6">
        <w:rPr>
          <w:color w:val="000000" w:themeColor="text1"/>
          <w:sz w:val="28"/>
          <w:szCs w:val="28"/>
          <w:lang w:val="uk-UA"/>
        </w:rPr>
        <w:t xml:space="preserve"> молодих людей до </w:t>
      </w:r>
      <w:r w:rsidR="00B437EB">
        <w:rPr>
          <w:color w:val="000000" w:themeColor="text1"/>
          <w:sz w:val="28"/>
          <w:szCs w:val="28"/>
          <w:lang w:val="uk-UA"/>
        </w:rPr>
        <w:t xml:space="preserve">відповідального </w:t>
      </w:r>
      <w:r w:rsidR="000A58A6">
        <w:rPr>
          <w:color w:val="000000" w:themeColor="text1"/>
          <w:sz w:val="28"/>
          <w:szCs w:val="28"/>
          <w:lang w:val="uk-UA"/>
        </w:rPr>
        <w:t xml:space="preserve">сприйняття різних форм аудіовізуального контенту та сприяти отриманню ними критичного погляду на представлення жінок та чоловіків </w:t>
      </w:r>
      <w:r>
        <w:rPr>
          <w:color w:val="000000" w:themeColor="text1"/>
          <w:sz w:val="28"/>
          <w:szCs w:val="28"/>
          <w:lang w:val="uk-UA"/>
        </w:rPr>
        <w:t xml:space="preserve">та викриття </w:t>
      </w:r>
      <w:proofErr w:type="spellStart"/>
      <w:r>
        <w:rPr>
          <w:color w:val="000000" w:themeColor="text1"/>
          <w:sz w:val="28"/>
          <w:szCs w:val="28"/>
          <w:lang w:val="uk-UA"/>
        </w:rPr>
        <w:t>сексистських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стереотипів.</w:t>
      </w:r>
    </w:p>
    <w:p w:rsidR="00B47459" w:rsidRPr="00B47459" w:rsidRDefault="00B47459" w:rsidP="00B47459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032507" w:rsidRPr="00B47459" w:rsidRDefault="00032507" w:rsidP="00032507">
      <w:pPr>
        <w:pStyle w:val="a7"/>
        <w:numPr>
          <w:ilvl w:val="0"/>
          <w:numId w:val="16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>П</w:t>
      </w:r>
      <w:r w:rsidRPr="00032507">
        <w:rPr>
          <w:rFonts w:eastAsiaTheme="minorHAnsi"/>
          <w:sz w:val="28"/>
          <w:szCs w:val="28"/>
          <w:lang w:val="uk-UA" w:eastAsia="en-US"/>
        </w:rPr>
        <w:t>окращувати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032507">
        <w:rPr>
          <w:rFonts w:eastAsiaTheme="minorHAnsi"/>
          <w:sz w:val="28"/>
          <w:szCs w:val="28"/>
          <w:lang w:val="uk-UA" w:eastAsia="en-US"/>
        </w:rPr>
        <w:t>перспективу гендерної рівності в програмах медіа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032507">
        <w:rPr>
          <w:rFonts w:eastAsiaTheme="minorHAnsi"/>
          <w:sz w:val="28"/>
          <w:szCs w:val="28"/>
          <w:lang w:val="uk-UA" w:eastAsia="en-US"/>
        </w:rPr>
        <w:t>грамотності для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032507">
        <w:rPr>
          <w:rFonts w:eastAsiaTheme="minorHAnsi"/>
          <w:sz w:val="28"/>
          <w:szCs w:val="28"/>
          <w:lang w:val="uk-UA" w:eastAsia="en-US"/>
        </w:rPr>
        <w:t>молод</w:t>
      </w:r>
      <w:r>
        <w:rPr>
          <w:rFonts w:eastAsiaTheme="minorHAnsi"/>
          <w:sz w:val="28"/>
          <w:szCs w:val="28"/>
          <w:lang w:val="uk-UA" w:eastAsia="en-US"/>
        </w:rPr>
        <w:t xml:space="preserve">их людей </w:t>
      </w:r>
      <w:r w:rsidRPr="00032507">
        <w:rPr>
          <w:rFonts w:eastAsiaTheme="minorHAnsi"/>
          <w:sz w:val="28"/>
          <w:szCs w:val="28"/>
          <w:lang w:val="uk-UA" w:eastAsia="en-US"/>
        </w:rPr>
        <w:t>як фактору, що допомагає забезпечити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032507">
        <w:rPr>
          <w:rFonts w:eastAsiaTheme="minorHAnsi"/>
          <w:sz w:val="28"/>
          <w:szCs w:val="28"/>
          <w:lang w:val="uk-UA" w:eastAsia="en-US"/>
        </w:rPr>
        <w:t>широкомасштабну освіту в сфері прав людини й активну участь у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032507">
        <w:rPr>
          <w:rFonts w:eastAsiaTheme="minorHAnsi"/>
          <w:sz w:val="28"/>
          <w:szCs w:val="28"/>
          <w:lang w:val="uk-UA" w:eastAsia="en-US"/>
        </w:rPr>
        <w:t>демократичних процесах.</w:t>
      </w:r>
    </w:p>
    <w:p w:rsidR="00B47459" w:rsidRPr="00B47459" w:rsidRDefault="00B47459" w:rsidP="00B47459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032507" w:rsidRPr="00B47459" w:rsidRDefault="006F5475" w:rsidP="006F5475">
      <w:pPr>
        <w:pStyle w:val="a7"/>
        <w:numPr>
          <w:ilvl w:val="0"/>
          <w:numId w:val="16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865250">
        <w:rPr>
          <w:rFonts w:eastAsiaTheme="minorHAnsi"/>
          <w:color w:val="000000" w:themeColor="text1"/>
          <w:sz w:val="28"/>
          <w:szCs w:val="28"/>
          <w:lang w:val="uk-UA" w:eastAsia="en-US"/>
        </w:rPr>
        <w:t>Розроб</w:t>
      </w:r>
      <w:r w:rsidR="00C813C1">
        <w:rPr>
          <w:rFonts w:eastAsiaTheme="minorHAnsi"/>
          <w:color w:val="000000" w:themeColor="text1"/>
          <w:sz w:val="28"/>
          <w:szCs w:val="28"/>
          <w:lang w:val="uk-UA" w:eastAsia="en-US"/>
        </w:rPr>
        <w:t>ити</w:t>
      </w:r>
      <w:r w:rsidRPr="00865250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спеціальн</w:t>
      </w:r>
      <w:r w:rsidR="00C813C1">
        <w:rPr>
          <w:rFonts w:eastAsiaTheme="minorHAnsi"/>
          <w:color w:val="000000" w:themeColor="text1"/>
          <w:sz w:val="28"/>
          <w:szCs w:val="28"/>
          <w:lang w:val="uk-UA" w:eastAsia="en-US"/>
        </w:rPr>
        <w:t>і</w:t>
      </w:r>
      <w:r w:rsidRPr="00865250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інструмент</w:t>
      </w:r>
      <w:r w:rsidR="00C813C1">
        <w:rPr>
          <w:rFonts w:eastAsiaTheme="minorHAnsi"/>
          <w:color w:val="000000" w:themeColor="text1"/>
          <w:sz w:val="28"/>
          <w:szCs w:val="28"/>
          <w:lang w:val="uk-UA" w:eastAsia="en-US"/>
        </w:rPr>
        <w:t>и</w:t>
      </w:r>
      <w:r w:rsidRPr="00865250">
        <w:rPr>
          <w:rFonts w:eastAsiaTheme="minorHAnsi"/>
          <w:color w:val="000000" w:themeColor="text1"/>
          <w:sz w:val="28"/>
          <w:szCs w:val="28"/>
          <w:lang w:val="uk-UA" w:eastAsia="en-US"/>
        </w:rPr>
        <w:t>, що покликані підвищити обізнаність у медіа та щодо медіа для дорослих, зокрема й батьків та вчителів, як важливі фактори розвитку гендерної освіти та</w:t>
      </w:r>
      <w:r w:rsidR="002C2C29" w:rsidRPr="00865250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активної громадянської позиції.</w:t>
      </w:r>
    </w:p>
    <w:p w:rsidR="00B47459" w:rsidRPr="00B47459" w:rsidRDefault="00B47459" w:rsidP="00B47459">
      <w:pPr>
        <w:pStyle w:val="a7"/>
        <w:rPr>
          <w:color w:val="000000" w:themeColor="text1"/>
          <w:sz w:val="28"/>
          <w:szCs w:val="28"/>
          <w:lang w:val="uk-UA"/>
        </w:rPr>
      </w:pPr>
    </w:p>
    <w:p w:rsidR="00B47459" w:rsidRDefault="00B47459" w:rsidP="00B47459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</w:p>
    <w:p w:rsidR="00B47459" w:rsidRPr="00A45C7E" w:rsidRDefault="00B47459" w:rsidP="00B47459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</w:p>
    <w:p w:rsidR="00066C79" w:rsidRDefault="00A45C7E" w:rsidP="00E47357">
      <w:pPr>
        <w:pStyle w:val="a7"/>
        <w:numPr>
          <w:ilvl w:val="0"/>
          <w:numId w:val="16"/>
        </w:numPr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 w:rsidRPr="00066C79">
        <w:rPr>
          <w:color w:val="000000" w:themeColor="text1"/>
          <w:sz w:val="28"/>
          <w:szCs w:val="28"/>
          <w:lang w:val="uk-UA"/>
        </w:rPr>
        <w:t>Підвищ</w:t>
      </w:r>
      <w:r w:rsidR="00C813C1">
        <w:rPr>
          <w:color w:val="000000" w:themeColor="text1"/>
          <w:sz w:val="28"/>
          <w:szCs w:val="28"/>
          <w:lang w:val="uk-UA"/>
        </w:rPr>
        <w:t>увати</w:t>
      </w:r>
      <w:r w:rsidR="002D3E45">
        <w:rPr>
          <w:color w:val="000000" w:themeColor="text1"/>
          <w:sz w:val="28"/>
          <w:szCs w:val="28"/>
          <w:lang w:val="uk-UA"/>
        </w:rPr>
        <w:t xml:space="preserve"> обізнані</w:t>
      </w:r>
      <w:r w:rsidRPr="00066C79">
        <w:rPr>
          <w:color w:val="000000" w:themeColor="text1"/>
          <w:sz w:val="28"/>
          <w:szCs w:val="28"/>
          <w:lang w:val="uk-UA"/>
        </w:rPr>
        <w:t>ст</w:t>
      </w:r>
      <w:r w:rsidR="00C813C1">
        <w:rPr>
          <w:color w:val="000000" w:themeColor="text1"/>
          <w:sz w:val="28"/>
          <w:szCs w:val="28"/>
          <w:lang w:val="uk-UA"/>
        </w:rPr>
        <w:t>ь</w:t>
      </w:r>
      <w:r w:rsidRPr="00066C79">
        <w:rPr>
          <w:color w:val="000000" w:themeColor="text1"/>
          <w:sz w:val="28"/>
          <w:szCs w:val="28"/>
          <w:lang w:val="uk-UA"/>
        </w:rPr>
        <w:t xml:space="preserve"> та зміцн</w:t>
      </w:r>
      <w:r w:rsidR="00C813C1">
        <w:rPr>
          <w:color w:val="000000" w:themeColor="text1"/>
          <w:sz w:val="28"/>
          <w:szCs w:val="28"/>
          <w:lang w:val="uk-UA"/>
        </w:rPr>
        <w:t>ювати</w:t>
      </w:r>
      <w:r w:rsidRPr="00066C79">
        <w:rPr>
          <w:color w:val="000000" w:themeColor="text1"/>
          <w:sz w:val="28"/>
          <w:szCs w:val="28"/>
          <w:lang w:val="uk-UA"/>
        </w:rPr>
        <w:t xml:space="preserve"> спроможн</w:t>
      </w:r>
      <w:r w:rsidR="00C813C1">
        <w:rPr>
          <w:color w:val="000000" w:themeColor="text1"/>
          <w:sz w:val="28"/>
          <w:szCs w:val="28"/>
          <w:lang w:val="uk-UA"/>
        </w:rPr>
        <w:t>і</w:t>
      </w:r>
      <w:r w:rsidRPr="00066C79">
        <w:rPr>
          <w:color w:val="000000" w:themeColor="text1"/>
          <w:sz w:val="28"/>
          <w:szCs w:val="28"/>
          <w:lang w:val="uk-UA"/>
        </w:rPr>
        <w:t>ст</w:t>
      </w:r>
      <w:r w:rsidR="00C813C1">
        <w:rPr>
          <w:color w:val="000000" w:themeColor="text1"/>
          <w:sz w:val="28"/>
          <w:szCs w:val="28"/>
          <w:lang w:val="uk-UA"/>
        </w:rPr>
        <w:t xml:space="preserve">ь </w:t>
      </w:r>
      <w:r w:rsidRPr="00066C79">
        <w:rPr>
          <w:color w:val="000000" w:themeColor="text1"/>
          <w:sz w:val="28"/>
          <w:szCs w:val="28"/>
          <w:lang w:val="uk-UA"/>
        </w:rPr>
        <w:t xml:space="preserve">професіоналів в сфері медіа та студентів, що вивчають ЗМІ, шляхом створення регулярних освітніх програм і програм професійної підготовки, спрямованих на отримання поглиблених знань із питань гендерної рівності та її надзвичайно важливої ролі в демократичному суспільстві. </w:t>
      </w:r>
    </w:p>
    <w:p w:rsidR="00B47459" w:rsidRPr="00B47459" w:rsidRDefault="00B47459" w:rsidP="00B47459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066C79" w:rsidRDefault="00066C79" w:rsidP="00066C79">
      <w:pPr>
        <w:jc w:val="both"/>
        <w:rPr>
          <w:color w:val="000000" w:themeColor="text1"/>
          <w:sz w:val="28"/>
          <w:szCs w:val="28"/>
          <w:lang w:val="uk-UA"/>
        </w:rPr>
      </w:pPr>
      <w:r w:rsidRPr="00066C79">
        <w:rPr>
          <w:color w:val="000000" w:themeColor="text1"/>
          <w:sz w:val="28"/>
          <w:szCs w:val="28"/>
          <w:lang w:val="uk-UA"/>
        </w:rPr>
        <w:t xml:space="preserve">5. </w:t>
      </w:r>
      <w:r w:rsidR="002D3E45">
        <w:rPr>
          <w:color w:val="000000" w:themeColor="text1"/>
          <w:sz w:val="28"/>
          <w:szCs w:val="28"/>
          <w:lang w:val="uk-UA"/>
        </w:rPr>
        <w:tab/>
      </w:r>
      <w:r w:rsidRPr="00066C79">
        <w:rPr>
          <w:color w:val="000000" w:themeColor="text1"/>
          <w:sz w:val="28"/>
          <w:szCs w:val="28"/>
          <w:lang w:val="uk-UA"/>
        </w:rPr>
        <w:t>Включити аспекти гендерної рівності у навчальні програми, що стосуються аудіовізуального сектору та безперервної підготовки.</w:t>
      </w:r>
    </w:p>
    <w:p w:rsidR="00066C79" w:rsidRDefault="00066C79" w:rsidP="00066C79">
      <w:pPr>
        <w:jc w:val="both"/>
        <w:rPr>
          <w:color w:val="000000" w:themeColor="text1"/>
          <w:sz w:val="28"/>
          <w:szCs w:val="28"/>
          <w:lang w:val="uk-UA"/>
        </w:rPr>
      </w:pPr>
    </w:p>
    <w:p w:rsidR="00066C79" w:rsidRDefault="00066C79" w:rsidP="00066C79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066C79">
        <w:rPr>
          <w:b/>
          <w:color w:val="000000" w:themeColor="text1"/>
          <w:sz w:val="28"/>
          <w:szCs w:val="28"/>
          <w:lang w:val="uk-UA"/>
        </w:rPr>
        <w:t xml:space="preserve">V. Підвищення </w:t>
      </w:r>
      <w:r>
        <w:rPr>
          <w:b/>
          <w:color w:val="000000" w:themeColor="text1"/>
          <w:sz w:val="28"/>
          <w:szCs w:val="28"/>
          <w:lang w:val="uk-UA"/>
        </w:rPr>
        <w:t xml:space="preserve">рівня </w:t>
      </w:r>
      <w:r w:rsidRPr="00066C79">
        <w:rPr>
          <w:b/>
          <w:color w:val="000000" w:themeColor="text1"/>
          <w:sz w:val="28"/>
          <w:szCs w:val="28"/>
          <w:lang w:val="uk-UA"/>
        </w:rPr>
        <w:t xml:space="preserve">підзвітності </w:t>
      </w:r>
    </w:p>
    <w:p w:rsidR="00B47459" w:rsidRPr="00B47459" w:rsidRDefault="00B47459" w:rsidP="00066C79">
      <w:pPr>
        <w:jc w:val="both"/>
        <w:rPr>
          <w:b/>
          <w:color w:val="000000" w:themeColor="text1"/>
          <w:sz w:val="6"/>
          <w:szCs w:val="6"/>
          <w:lang w:val="uk-UA"/>
        </w:rPr>
      </w:pPr>
    </w:p>
    <w:p w:rsidR="00066C79" w:rsidRDefault="00066C79" w:rsidP="00066C79">
      <w:pPr>
        <w:jc w:val="both"/>
        <w:rPr>
          <w:color w:val="000000" w:themeColor="text1"/>
          <w:sz w:val="28"/>
          <w:szCs w:val="28"/>
          <w:lang w:val="uk-UA"/>
        </w:rPr>
      </w:pPr>
      <w:r w:rsidRPr="00066C79">
        <w:rPr>
          <w:color w:val="000000" w:themeColor="text1"/>
          <w:sz w:val="28"/>
          <w:szCs w:val="28"/>
          <w:lang w:val="uk-UA"/>
        </w:rPr>
        <w:t>1. Підвищити рівень обізнаності про процедури подання скарг, які громадяни можуть використовувати щодо аудіовізуального вмісту, який вони вважають суперечать гендерній рівності.</w:t>
      </w:r>
    </w:p>
    <w:p w:rsidR="00B47459" w:rsidRPr="00B47459" w:rsidRDefault="00B47459" w:rsidP="00066C79">
      <w:pPr>
        <w:jc w:val="both"/>
        <w:rPr>
          <w:color w:val="000000" w:themeColor="text1"/>
          <w:sz w:val="6"/>
          <w:szCs w:val="6"/>
          <w:lang w:val="uk-UA"/>
        </w:rPr>
      </w:pPr>
    </w:p>
    <w:p w:rsidR="00066C79" w:rsidRDefault="00066C79" w:rsidP="00066C79">
      <w:pPr>
        <w:jc w:val="both"/>
        <w:rPr>
          <w:color w:val="000000" w:themeColor="text1"/>
          <w:sz w:val="28"/>
          <w:szCs w:val="28"/>
          <w:lang w:val="uk-UA"/>
        </w:rPr>
      </w:pPr>
      <w:r w:rsidRPr="00066C79">
        <w:rPr>
          <w:color w:val="000000" w:themeColor="text1"/>
          <w:sz w:val="28"/>
          <w:szCs w:val="28"/>
          <w:lang w:val="uk-UA"/>
        </w:rPr>
        <w:t>2. Підтримувати неурядові організації, асоціації, науковці</w:t>
      </w:r>
      <w:r w:rsidR="00830B06">
        <w:rPr>
          <w:color w:val="000000" w:themeColor="text1"/>
          <w:sz w:val="28"/>
          <w:szCs w:val="28"/>
          <w:lang w:val="uk-UA"/>
        </w:rPr>
        <w:t>в</w:t>
      </w:r>
      <w:r w:rsidRPr="00066C79">
        <w:rPr>
          <w:color w:val="000000" w:themeColor="text1"/>
          <w:sz w:val="28"/>
          <w:szCs w:val="28"/>
          <w:lang w:val="uk-UA"/>
        </w:rPr>
        <w:t>, приватн</w:t>
      </w:r>
      <w:r w:rsidR="00830B06">
        <w:rPr>
          <w:color w:val="000000" w:themeColor="text1"/>
          <w:sz w:val="28"/>
          <w:szCs w:val="28"/>
          <w:lang w:val="uk-UA"/>
        </w:rPr>
        <w:t>их осіб</w:t>
      </w:r>
      <w:r w:rsidRPr="00066C79">
        <w:rPr>
          <w:color w:val="000000" w:themeColor="text1"/>
          <w:sz w:val="28"/>
          <w:szCs w:val="28"/>
          <w:lang w:val="uk-UA"/>
        </w:rPr>
        <w:t xml:space="preserve"> та інші відповідні зацікавлені сторони у захисті гендерної рівності, висуваючи свої занепокоєння органам саморегулювання або іншим спеціалізованим органам (наприклад, етичн</w:t>
      </w:r>
      <w:r w:rsidR="002D3E45">
        <w:rPr>
          <w:color w:val="000000" w:themeColor="text1"/>
          <w:sz w:val="28"/>
          <w:szCs w:val="28"/>
          <w:lang w:val="uk-UA"/>
        </w:rPr>
        <w:t>им</w:t>
      </w:r>
      <w:r w:rsidRPr="00066C79">
        <w:rPr>
          <w:color w:val="000000" w:themeColor="text1"/>
          <w:sz w:val="28"/>
          <w:szCs w:val="28"/>
          <w:lang w:val="uk-UA"/>
        </w:rPr>
        <w:t xml:space="preserve"> комісі</w:t>
      </w:r>
      <w:r w:rsidR="002D3E45">
        <w:rPr>
          <w:color w:val="000000" w:themeColor="text1"/>
          <w:sz w:val="28"/>
          <w:szCs w:val="28"/>
          <w:lang w:val="uk-UA"/>
        </w:rPr>
        <w:t>ям</w:t>
      </w:r>
      <w:r w:rsidRPr="00066C79">
        <w:rPr>
          <w:color w:val="000000" w:themeColor="text1"/>
          <w:sz w:val="28"/>
          <w:szCs w:val="28"/>
          <w:lang w:val="uk-UA"/>
        </w:rPr>
        <w:t xml:space="preserve"> або </w:t>
      </w:r>
      <w:proofErr w:type="spellStart"/>
      <w:r w:rsidRPr="00066C79">
        <w:rPr>
          <w:color w:val="000000" w:themeColor="text1"/>
          <w:sz w:val="28"/>
          <w:szCs w:val="28"/>
          <w:lang w:val="uk-UA"/>
        </w:rPr>
        <w:t>антидискримінаційн</w:t>
      </w:r>
      <w:r w:rsidR="002D3E45">
        <w:rPr>
          <w:color w:val="000000" w:themeColor="text1"/>
          <w:sz w:val="28"/>
          <w:szCs w:val="28"/>
          <w:lang w:val="uk-UA"/>
        </w:rPr>
        <w:t>им</w:t>
      </w:r>
      <w:proofErr w:type="spellEnd"/>
      <w:r w:rsidRPr="00066C79">
        <w:rPr>
          <w:color w:val="000000" w:themeColor="text1"/>
          <w:sz w:val="28"/>
          <w:szCs w:val="28"/>
          <w:lang w:val="uk-UA"/>
        </w:rPr>
        <w:t xml:space="preserve"> комісі</w:t>
      </w:r>
      <w:r w:rsidR="002D3E45">
        <w:rPr>
          <w:color w:val="000000" w:themeColor="text1"/>
          <w:sz w:val="28"/>
          <w:szCs w:val="28"/>
          <w:lang w:val="uk-UA"/>
        </w:rPr>
        <w:t>ям</w:t>
      </w:r>
      <w:r w:rsidRPr="00066C79">
        <w:rPr>
          <w:color w:val="000000" w:themeColor="text1"/>
          <w:sz w:val="28"/>
          <w:szCs w:val="28"/>
          <w:lang w:val="uk-UA"/>
        </w:rPr>
        <w:t>).</w:t>
      </w:r>
    </w:p>
    <w:p w:rsidR="00B47459" w:rsidRPr="00B47459" w:rsidRDefault="00B47459" w:rsidP="00066C79">
      <w:pPr>
        <w:jc w:val="both"/>
        <w:rPr>
          <w:color w:val="000000" w:themeColor="text1"/>
          <w:sz w:val="6"/>
          <w:szCs w:val="6"/>
          <w:lang w:val="uk-UA"/>
        </w:rPr>
      </w:pPr>
    </w:p>
    <w:p w:rsidR="00066C79" w:rsidRDefault="00066C79" w:rsidP="00066C79">
      <w:pPr>
        <w:jc w:val="both"/>
        <w:rPr>
          <w:color w:val="000000" w:themeColor="text1"/>
          <w:sz w:val="28"/>
          <w:szCs w:val="28"/>
          <w:lang w:val="uk-UA"/>
        </w:rPr>
      </w:pPr>
      <w:r w:rsidRPr="00066C79">
        <w:rPr>
          <w:color w:val="000000" w:themeColor="text1"/>
          <w:sz w:val="28"/>
          <w:szCs w:val="28"/>
          <w:lang w:val="uk-UA"/>
        </w:rPr>
        <w:t>3. Заохочувати оновлення існуючих механізмів підзвітності та їх ефективного використання у випадках порушення гендерної рівності в аудіовізуальному секторі.</w:t>
      </w:r>
    </w:p>
    <w:p w:rsidR="00B47459" w:rsidRPr="00B47459" w:rsidRDefault="00B47459" w:rsidP="00066C79">
      <w:pPr>
        <w:jc w:val="both"/>
        <w:rPr>
          <w:color w:val="000000" w:themeColor="text1"/>
          <w:sz w:val="6"/>
          <w:szCs w:val="6"/>
          <w:lang w:val="uk-UA"/>
        </w:rPr>
      </w:pPr>
    </w:p>
    <w:p w:rsidR="00830B06" w:rsidRDefault="00066C79" w:rsidP="00066C79">
      <w:pPr>
        <w:jc w:val="both"/>
        <w:rPr>
          <w:color w:val="000000" w:themeColor="text1"/>
          <w:sz w:val="28"/>
          <w:szCs w:val="28"/>
          <w:lang w:val="uk-UA"/>
        </w:rPr>
      </w:pPr>
      <w:r w:rsidRPr="00066C79">
        <w:rPr>
          <w:color w:val="000000" w:themeColor="text1"/>
          <w:sz w:val="28"/>
          <w:szCs w:val="28"/>
          <w:lang w:val="uk-UA"/>
        </w:rPr>
        <w:t xml:space="preserve">4. Сприяти створенню нових механізмів відповідальності та громадянської відповідальності за гендерну рівність, наприклад, форуми для публічних дебатів та платформи, відкриті в режимі онлайн і </w:t>
      </w:r>
      <w:proofErr w:type="spellStart"/>
      <w:r w:rsidRPr="00066C79">
        <w:rPr>
          <w:color w:val="000000" w:themeColor="text1"/>
          <w:sz w:val="28"/>
          <w:szCs w:val="28"/>
          <w:lang w:val="uk-UA"/>
        </w:rPr>
        <w:t>офлайн</w:t>
      </w:r>
      <w:proofErr w:type="spellEnd"/>
      <w:r w:rsidR="00830B06">
        <w:rPr>
          <w:color w:val="000000" w:themeColor="text1"/>
          <w:sz w:val="28"/>
          <w:szCs w:val="28"/>
          <w:lang w:val="uk-UA"/>
        </w:rPr>
        <w:t>, що дає змогу здійснювати прямий зв'язок</w:t>
      </w:r>
      <w:r w:rsidRPr="00066C79">
        <w:rPr>
          <w:color w:val="000000" w:themeColor="text1"/>
          <w:sz w:val="28"/>
          <w:szCs w:val="28"/>
          <w:lang w:val="uk-UA"/>
        </w:rPr>
        <w:t xml:space="preserve"> між громадянами.</w:t>
      </w:r>
    </w:p>
    <w:p w:rsidR="00B47459" w:rsidRDefault="00B47459" w:rsidP="00066C79">
      <w:pPr>
        <w:jc w:val="both"/>
        <w:rPr>
          <w:color w:val="000000" w:themeColor="text1"/>
          <w:sz w:val="28"/>
          <w:szCs w:val="28"/>
          <w:lang w:val="uk-UA"/>
        </w:rPr>
      </w:pPr>
    </w:p>
    <w:p w:rsidR="00300D78" w:rsidRDefault="00300D78" w:rsidP="00066C79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Додаток ІІ до Рекомендації </w:t>
      </w:r>
      <w:r>
        <w:rPr>
          <w:color w:val="000000" w:themeColor="text1"/>
          <w:sz w:val="28"/>
          <w:szCs w:val="28"/>
          <w:lang w:val="en-US"/>
        </w:rPr>
        <w:t>CM</w:t>
      </w:r>
      <w:r w:rsidRPr="00300D78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  <w:lang w:val="en-US"/>
        </w:rPr>
        <w:t>Rec</w:t>
      </w:r>
      <w:r w:rsidRPr="00300D78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uk-UA"/>
        </w:rPr>
        <w:t>2017</w:t>
      </w:r>
      <w:r w:rsidRPr="00300D78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  <w:lang w:val="uk-UA"/>
        </w:rPr>
        <w:t>9</w:t>
      </w:r>
    </w:p>
    <w:p w:rsidR="009F3055" w:rsidRDefault="009F3055" w:rsidP="00066C79">
      <w:pPr>
        <w:jc w:val="both"/>
        <w:rPr>
          <w:color w:val="000000" w:themeColor="text1"/>
          <w:sz w:val="28"/>
          <w:szCs w:val="28"/>
          <w:lang w:val="uk-UA"/>
        </w:rPr>
      </w:pPr>
    </w:p>
    <w:p w:rsidR="009F3055" w:rsidRDefault="009F3055" w:rsidP="00066C79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9F3055">
        <w:rPr>
          <w:b/>
          <w:color w:val="000000" w:themeColor="text1"/>
          <w:sz w:val="28"/>
          <w:szCs w:val="28"/>
          <w:lang w:val="uk-UA"/>
        </w:rPr>
        <w:t>Рекомендовані методи контролю та показники ефективності</w:t>
      </w:r>
    </w:p>
    <w:p w:rsidR="00B47459" w:rsidRPr="00B47459" w:rsidRDefault="00B47459" w:rsidP="00066C79">
      <w:pPr>
        <w:jc w:val="both"/>
        <w:rPr>
          <w:b/>
          <w:color w:val="000000" w:themeColor="text1"/>
          <w:sz w:val="6"/>
          <w:szCs w:val="6"/>
          <w:lang w:val="uk-UA"/>
        </w:rPr>
      </w:pPr>
    </w:p>
    <w:p w:rsidR="009F3055" w:rsidRPr="009F3055" w:rsidRDefault="009F3055" w:rsidP="00066C79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9F3055">
        <w:rPr>
          <w:b/>
          <w:color w:val="000000" w:themeColor="text1"/>
          <w:sz w:val="28"/>
          <w:szCs w:val="28"/>
          <w:lang w:val="uk-UA"/>
        </w:rPr>
        <w:t>Методи контролю</w:t>
      </w:r>
    </w:p>
    <w:p w:rsidR="00300D78" w:rsidRPr="00B47459" w:rsidRDefault="00300D78" w:rsidP="00066C79">
      <w:pPr>
        <w:jc w:val="both"/>
        <w:rPr>
          <w:color w:val="000000" w:themeColor="text1"/>
          <w:sz w:val="6"/>
          <w:szCs w:val="6"/>
          <w:lang w:val="uk-UA"/>
        </w:rPr>
      </w:pPr>
    </w:p>
    <w:p w:rsidR="009F3055" w:rsidRDefault="009F3055" w:rsidP="00066C79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Окрім зазначених вище пунктів, Державам-членам пропонується заохочувати наступні органи контролю </w:t>
      </w:r>
      <w:r w:rsidR="00C36841">
        <w:rPr>
          <w:color w:val="000000" w:themeColor="text1"/>
          <w:sz w:val="28"/>
          <w:szCs w:val="28"/>
          <w:lang w:val="uk-UA"/>
        </w:rPr>
        <w:t>г</w:t>
      </w:r>
      <w:r w:rsidRPr="009F3055">
        <w:rPr>
          <w:color w:val="000000" w:themeColor="text1"/>
          <w:sz w:val="28"/>
          <w:szCs w:val="28"/>
          <w:lang w:val="uk-UA"/>
        </w:rPr>
        <w:t>ендерної</w:t>
      </w:r>
      <w:r>
        <w:rPr>
          <w:color w:val="000000" w:themeColor="text1"/>
          <w:sz w:val="28"/>
          <w:szCs w:val="28"/>
          <w:lang w:val="uk-UA"/>
        </w:rPr>
        <w:t xml:space="preserve"> рівності в аудіовізуальному секторі.</w:t>
      </w:r>
    </w:p>
    <w:p w:rsidR="009F3055" w:rsidRPr="00B47459" w:rsidRDefault="009F3055" w:rsidP="00066C79">
      <w:pPr>
        <w:jc w:val="both"/>
        <w:rPr>
          <w:color w:val="000000" w:themeColor="text1"/>
          <w:sz w:val="6"/>
          <w:szCs w:val="6"/>
          <w:lang w:val="uk-UA"/>
        </w:rPr>
      </w:pPr>
    </w:p>
    <w:p w:rsidR="009F3055" w:rsidRDefault="009F3055" w:rsidP="009F3055">
      <w:pPr>
        <w:pStyle w:val="a7"/>
        <w:numPr>
          <w:ilvl w:val="0"/>
          <w:numId w:val="17"/>
        </w:numPr>
        <w:ind w:left="284" w:hanging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Міждержавні, національні та регіональні аудіовізуальні організації, фонди, агентства</w:t>
      </w:r>
      <w:r w:rsidR="00C110C6">
        <w:rPr>
          <w:color w:val="000000" w:themeColor="text1"/>
          <w:sz w:val="28"/>
          <w:szCs w:val="28"/>
          <w:lang w:val="uk-UA"/>
        </w:rPr>
        <w:t xml:space="preserve">, фестивалі, організації телерадіомовлення та регуляторні органи повинні сприяти збору даних, зобов’язатися публікувати їх та на основі отриманих даних вживати заходів для досягнення </w:t>
      </w:r>
      <w:r w:rsidR="00C36841">
        <w:rPr>
          <w:color w:val="000000" w:themeColor="text1"/>
          <w:sz w:val="28"/>
          <w:szCs w:val="28"/>
          <w:lang w:val="uk-UA"/>
        </w:rPr>
        <w:t>г</w:t>
      </w:r>
      <w:r w:rsidR="00C110C6" w:rsidRPr="009F3055">
        <w:rPr>
          <w:color w:val="000000" w:themeColor="text1"/>
          <w:sz w:val="28"/>
          <w:szCs w:val="28"/>
          <w:lang w:val="uk-UA"/>
        </w:rPr>
        <w:t>ендерної</w:t>
      </w:r>
      <w:r w:rsidR="00C110C6">
        <w:rPr>
          <w:color w:val="000000" w:themeColor="text1"/>
          <w:sz w:val="28"/>
          <w:szCs w:val="28"/>
          <w:lang w:val="uk-UA"/>
        </w:rPr>
        <w:t xml:space="preserve"> рівності і покращення становища жінок. </w:t>
      </w:r>
    </w:p>
    <w:p w:rsidR="00B47459" w:rsidRPr="00B47459" w:rsidRDefault="00B47459" w:rsidP="00B47459">
      <w:pPr>
        <w:pStyle w:val="a7"/>
        <w:ind w:left="284"/>
        <w:jc w:val="both"/>
        <w:rPr>
          <w:color w:val="000000" w:themeColor="text1"/>
          <w:sz w:val="6"/>
          <w:szCs w:val="6"/>
          <w:lang w:val="uk-UA"/>
        </w:rPr>
      </w:pPr>
    </w:p>
    <w:p w:rsidR="002E6ECA" w:rsidRDefault="002E6ECA" w:rsidP="009F3055">
      <w:pPr>
        <w:pStyle w:val="a7"/>
        <w:numPr>
          <w:ilvl w:val="0"/>
          <w:numId w:val="17"/>
        </w:numPr>
        <w:ind w:left="284" w:hanging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Європейськ</w:t>
      </w:r>
      <w:r w:rsidR="00B63758">
        <w:rPr>
          <w:color w:val="000000" w:themeColor="text1"/>
          <w:sz w:val="28"/>
          <w:szCs w:val="28"/>
          <w:lang w:val="uk-UA"/>
        </w:rPr>
        <w:t>им</w:t>
      </w:r>
      <w:r>
        <w:rPr>
          <w:color w:val="000000" w:themeColor="text1"/>
          <w:sz w:val="28"/>
          <w:szCs w:val="28"/>
          <w:lang w:val="uk-UA"/>
        </w:rPr>
        <w:t xml:space="preserve"> організаці</w:t>
      </w:r>
      <w:r w:rsidR="00B63758">
        <w:rPr>
          <w:color w:val="000000" w:themeColor="text1"/>
          <w:sz w:val="28"/>
          <w:szCs w:val="28"/>
          <w:lang w:val="uk-UA"/>
        </w:rPr>
        <w:t>ям</w:t>
      </w:r>
      <w:r>
        <w:rPr>
          <w:color w:val="000000" w:themeColor="text1"/>
          <w:sz w:val="28"/>
          <w:szCs w:val="28"/>
          <w:lang w:val="uk-UA"/>
        </w:rPr>
        <w:t xml:space="preserve">, що представляють державні органи (такі як Європейська </w:t>
      </w:r>
      <w:proofErr w:type="spellStart"/>
      <w:r>
        <w:rPr>
          <w:color w:val="000000" w:themeColor="text1"/>
          <w:sz w:val="28"/>
          <w:szCs w:val="28"/>
          <w:lang w:val="uk-UA"/>
        </w:rPr>
        <w:t>мовна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спілка (</w:t>
      </w:r>
      <w:r>
        <w:rPr>
          <w:color w:val="000000" w:themeColor="text1"/>
          <w:sz w:val="28"/>
          <w:szCs w:val="28"/>
          <w:lang w:val="en-US"/>
        </w:rPr>
        <w:t>EBU</w:t>
      </w:r>
      <w:r>
        <w:rPr>
          <w:color w:val="000000" w:themeColor="text1"/>
          <w:sz w:val="28"/>
          <w:szCs w:val="28"/>
          <w:lang w:val="uk-UA"/>
        </w:rPr>
        <w:t>)</w:t>
      </w:r>
      <w:r w:rsidRPr="00B63758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B63758">
        <w:rPr>
          <w:color w:val="000000" w:themeColor="text1"/>
          <w:sz w:val="28"/>
          <w:szCs w:val="28"/>
          <w:lang w:val="uk-UA"/>
        </w:rPr>
        <w:t>Європейське агенція директорів кіноіндустрії (</w:t>
      </w:r>
      <w:r w:rsidR="00B63758">
        <w:rPr>
          <w:color w:val="000000" w:themeColor="text1"/>
          <w:sz w:val="28"/>
          <w:szCs w:val="28"/>
          <w:lang w:val="en-US"/>
        </w:rPr>
        <w:t>EFADs</w:t>
      </w:r>
      <w:r w:rsidR="00B63758">
        <w:rPr>
          <w:color w:val="000000" w:themeColor="text1"/>
          <w:sz w:val="28"/>
          <w:szCs w:val="28"/>
          <w:lang w:val="uk-UA"/>
        </w:rPr>
        <w:t>)</w:t>
      </w:r>
      <w:r w:rsidR="00B63758" w:rsidRPr="00B63758">
        <w:rPr>
          <w:color w:val="000000" w:themeColor="text1"/>
          <w:sz w:val="28"/>
          <w:szCs w:val="28"/>
          <w:lang w:val="uk-UA"/>
        </w:rPr>
        <w:t xml:space="preserve"> </w:t>
      </w:r>
      <w:r w:rsidR="00B63758">
        <w:rPr>
          <w:color w:val="000000" w:themeColor="text1"/>
          <w:sz w:val="28"/>
          <w:szCs w:val="28"/>
          <w:lang w:val="uk-UA"/>
        </w:rPr>
        <w:t xml:space="preserve">та мережа </w:t>
      </w:r>
      <w:proofErr w:type="spellStart"/>
      <w:r w:rsidR="00B63758">
        <w:rPr>
          <w:color w:val="000000" w:themeColor="text1"/>
          <w:sz w:val="28"/>
          <w:szCs w:val="28"/>
          <w:lang w:val="uk-UA"/>
        </w:rPr>
        <w:t>Cine-Regio</w:t>
      </w:r>
      <w:proofErr w:type="spellEnd"/>
      <w:r>
        <w:rPr>
          <w:color w:val="000000" w:themeColor="text1"/>
          <w:sz w:val="28"/>
          <w:szCs w:val="28"/>
          <w:lang w:val="uk-UA"/>
        </w:rPr>
        <w:t>)</w:t>
      </w:r>
      <w:r w:rsidR="00B63758" w:rsidRPr="00B63758">
        <w:rPr>
          <w:color w:val="000000" w:themeColor="text1"/>
          <w:sz w:val="28"/>
          <w:szCs w:val="28"/>
          <w:lang w:val="uk-UA"/>
        </w:rPr>
        <w:t xml:space="preserve"> </w:t>
      </w:r>
      <w:r w:rsidR="00B63758">
        <w:rPr>
          <w:color w:val="000000" w:themeColor="text1"/>
          <w:sz w:val="28"/>
          <w:szCs w:val="28"/>
          <w:lang w:val="uk-UA"/>
        </w:rPr>
        <w:t xml:space="preserve">та іншим представницьким органам </w:t>
      </w:r>
      <w:r w:rsidR="001B64B4">
        <w:rPr>
          <w:color w:val="000000" w:themeColor="text1"/>
          <w:sz w:val="28"/>
          <w:szCs w:val="28"/>
          <w:lang w:val="uk-UA"/>
        </w:rPr>
        <w:t>рекомендується:</w:t>
      </w:r>
    </w:p>
    <w:p w:rsidR="00B47459" w:rsidRPr="00B47459" w:rsidRDefault="00B47459" w:rsidP="00B47459">
      <w:pPr>
        <w:pStyle w:val="a7"/>
        <w:rPr>
          <w:color w:val="000000" w:themeColor="text1"/>
          <w:sz w:val="28"/>
          <w:szCs w:val="28"/>
          <w:lang w:val="uk-UA"/>
        </w:rPr>
      </w:pPr>
    </w:p>
    <w:p w:rsidR="00B47459" w:rsidRDefault="00B47459" w:rsidP="00B47459">
      <w:pPr>
        <w:pStyle w:val="a7"/>
        <w:ind w:left="284"/>
        <w:jc w:val="both"/>
        <w:rPr>
          <w:color w:val="000000" w:themeColor="text1"/>
          <w:sz w:val="28"/>
          <w:szCs w:val="28"/>
          <w:lang w:val="uk-UA"/>
        </w:rPr>
      </w:pPr>
    </w:p>
    <w:p w:rsidR="001B64B4" w:rsidRPr="00B47459" w:rsidRDefault="00B50501" w:rsidP="00B50501">
      <w:pPr>
        <w:pStyle w:val="a7"/>
        <w:numPr>
          <w:ilvl w:val="0"/>
          <w:numId w:val="18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прийняти загальний підхід до збору кількісних та якісних даних про гендерну рівність.</w:t>
      </w:r>
    </w:p>
    <w:p w:rsidR="00B47459" w:rsidRPr="00B47459" w:rsidRDefault="00B47459" w:rsidP="00B47459">
      <w:pPr>
        <w:pStyle w:val="a7"/>
        <w:ind w:left="644"/>
        <w:jc w:val="both"/>
        <w:rPr>
          <w:color w:val="000000" w:themeColor="text1"/>
          <w:sz w:val="6"/>
          <w:szCs w:val="6"/>
        </w:rPr>
      </w:pPr>
    </w:p>
    <w:p w:rsidR="00B50501" w:rsidRPr="00B47459" w:rsidRDefault="00C4582D" w:rsidP="00B50501">
      <w:pPr>
        <w:pStyle w:val="a7"/>
        <w:numPr>
          <w:ilvl w:val="0"/>
          <w:numId w:val="18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досягти </w:t>
      </w:r>
      <w:r w:rsidR="00FA6EE4">
        <w:rPr>
          <w:color w:val="000000" w:themeColor="text1"/>
          <w:sz w:val="28"/>
          <w:szCs w:val="28"/>
          <w:lang w:val="uk-UA"/>
        </w:rPr>
        <w:t>цього за допомогою узгоджених загальних показників, як зазначено нижче, з використанням стандартизованих наборів даних;</w:t>
      </w:r>
    </w:p>
    <w:p w:rsidR="00B47459" w:rsidRPr="00B47459" w:rsidRDefault="00B47459" w:rsidP="00B47459">
      <w:pPr>
        <w:jc w:val="both"/>
        <w:rPr>
          <w:color w:val="000000" w:themeColor="text1"/>
          <w:sz w:val="6"/>
          <w:szCs w:val="6"/>
        </w:rPr>
      </w:pPr>
    </w:p>
    <w:p w:rsidR="00121B5F" w:rsidRPr="00B47459" w:rsidRDefault="001F74B5" w:rsidP="00B50501">
      <w:pPr>
        <w:pStyle w:val="a7"/>
        <w:numPr>
          <w:ilvl w:val="0"/>
          <w:numId w:val="18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зобов’яза</w:t>
      </w:r>
      <w:r w:rsidR="00C36841">
        <w:rPr>
          <w:color w:val="000000" w:themeColor="text1"/>
          <w:sz w:val="28"/>
          <w:szCs w:val="28"/>
          <w:lang w:val="uk-UA"/>
        </w:rPr>
        <w:t>тися</w:t>
      </w:r>
      <w:r w:rsidR="00121B5F">
        <w:rPr>
          <w:color w:val="000000" w:themeColor="text1"/>
          <w:sz w:val="28"/>
          <w:szCs w:val="28"/>
          <w:lang w:val="uk-UA"/>
        </w:rPr>
        <w:t xml:space="preserve"> регулярно публікувати ці дані для відстеження тенденцій та прогресу;</w:t>
      </w:r>
    </w:p>
    <w:p w:rsidR="00B47459" w:rsidRPr="00B47459" w:rsidRDefault="00B47459" w:rsidP="00B47459">
      <w:pPr>
        <w:jc w:val="both"/>
        <w:rPr>
          <w:color w:val="000000" w:themeColor="text1"/>
          <w:sz w:val="6"/>
          <w:szCs w:val="6"/>
        </w:rPr>
      </w:pPr>
    </w:p>
    <w:p w:rsidR="00FA6EE4" w:rsidRPr="00B47459" w:rsidRDefault="00121B5F" w:rsidP="00B50501">
      <w:pPr>
        <w:pStyle w:val="a7"/>
        <w:numPr>
          <w:ilvl w:val="0"/>
          <w:numId w:val="18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заохочувати своїх членів приймати ті самі показники, а також здійснювати контроль та публікацію цих даних на регулярній основі, щоб відстежувати тенденції та прогрес. </w:t>
      </w:r>
      <w:r w:rsidR="001F74B5">
        <w:rPr>
          <w:color w:val="000000" w:themeColor="text1"/>
          <w:sz w:val="28"/>
          <w:szCs w:val="28"/>
          <w:lang w:val="uk-UA"/>
        </w:rPr>
        <w:t xml:space="preserve"> </w:t>
      </w:r>
    </w:p>
    <w:p w:rsidR="00B47459" w:rsidRPr="00B47459" w:rsidRDefault="00B47459" w:rsidP="00B47459">
      <w:pPr>
        <w:jc w:val="both"/>
        <w:rPr>
          <w:color w:val="000000" w:themeColor="text1"/>
          <w:sz w:val="6"/>
          <w:szCs w:val="6"/>
        </w:rPr>
      </w:pPr>
    </w:p>
    <w:p w:rsidR="006759DE" w:rsidRPr="00B47459" w:rsidRDefault="006759DE" w:rsidP="000A58A6">
      <w:pPr>
        <w:autoSpaceDE w:val="0"/>
        <w:autoSpaceDN w:val="0"/>
        <w:adjustRightInd w:val="0"/>
        <w:rPr>
          <w:color w:val="000000" w:themeColor="text1"/>
          <w:sz w:val="6"/>
          <w:szCs w:val="6"/>
          <w:lang w:val="uk-UA"/>
        </w:rPr>
      </w:pPr>
    </w:p>
    <w:p w:rsidR="005C156B" w:rsidRDefault="0011083C" w:rsidP="00C6648F">
      <w:pPr>
        <w:pStyle w:val="a7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Європейські організації, що представляють комерційний аудіовізуальний сектор (такі як асоціації, що представляють комерційні телерадіомовні організації, </w:t>
      </w:r>
      <w:r w:rsidR="00C6648F">
        <w:rPr>
          <w:color w:val="000000" w:themeColor="text1"/>
          <w:sz w:val="28"/>
          <w:szCs w:val="28"/>
          <w:lang w:val="uk-UA"/>
        </w:rPr>
        <w:t>цифрові медіа платформи та видавці відеоігор</w:t>
      </w:r>
      <w:r>
        <w:rPr>
          <w:color w:val="000000" w:themeColor="text1"/>
          <w:sz w:val="28"/>
          <w:szCs w:val="28"/>
          <w:lang w:val="uk-UA"/>
        </w:rPr>
        <w:t>)</w:t>
      </w:r>
      <w:r w:rsidR="00C6648F">
        <w:rPr>
          <w:color w:val="000000" w:themeColor="text1"/>
          <w:sz w:val="28"/>
          <w:szCs w:val="28"/>
          <w:lang w:val="uk-UA"/>
        </w:rPr>
        <w:t xml:space="preserve"> заохочуються до прийняття вищезазначених методів.</w:t>
      </w:r>
    </w:p>
    <w:p w:rsidR="00B47459" w:rsidRPr="00B47459" w:rsidRDefault="00B47459" w:rsidP="00B47459">
      <w:pPr>
        <w:pStyle w:val="a7"/>
        <w:autoSpaceDE w:val="0"/>
        <w:autoSpaceDN w:val="0"/>
        <w:adjustRightInd w:val="0"/>
        <w:ind w:left="284"/>
        <w:jc w:val="both"/>
        <w:rPr>
          <w:color w:val="000000" w:themeColor="text1"/>
          <w:sz w:val="6"/>
          <w:szCs w:val="6"/>
          <w:lang w:val="uk-UA"/>
        </w:rPr>
      </w:pPr>
    </w:p>
    <w:p w:rsidR="00FC021C" w:rsidRPr="00B47459" w:rsidRDefault="00A962F5" w:rsidP="00FC021C">
      <w:pPr>
        <w:pStyle w:val="a7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MyriadPro-Regular" w:eastAsiaTheme="minorHAnsi" w:hAnsi="MyriadPro-Regular" w:cs="MyriadPro-Regular"/>
          <w:lang w:val="uk-UA" w:eastAsia="en-US"/>
        </w:rPr>
      </w:pPr>
      <w:r>
        <w:rPr>
          <w:color w:val="000000" w:themeColor="text1"/>
          <w:sz w:val="28"/>
          <w:szCs w:val="28"/>
          <w:lang w:val="uk-UA"/>
        </w:rPr>
        <w:t xml:space="preserve">Європейські соціальні партнери в аудіовізуальному секторі, </w:t>
      </w:r>
      <w:r w:rsidR="00FC021C">
        <w:rPr>
          <w:color w:val="000000" w:themeColor="text1"/>
          <w:sz w:val="28"/>
          <w:szCs w:val="28"/>
          <w:lang w:val="uk-UA"/>
        </w:rPr>
        <w:t xml:space="preserve">включаючи Європейську федерацію журналістів і соціальних партнерів з Комітету аудіовізуального секторального соціального діалогу в ЄС, яким пропонується продовжити слідкувати за прогресом, досягнутим </w:t>
      </w:r>
      <w:r w:rsidR="00816706">
        <w:rPr>
          <w:color w:val="000000" w:themeColor="text1"/>
          <w:sz w:val="28"/>
          <w:szCs w:val="28"/>
          <w:lang w:val="uk-UA"/>
        </w:rPr>
        <w:t xml:space="preserve">в рамках Європейської програми дій щодо </w:t>
      </w:r>
      <w:r w:rsidR="00C36841">
        <w:rPr>
          <w:rFonts w:eastAsiaTheme="minorHAnsi"/>
          <w:sz w:val="28"/>
          <w:szCs w:val="28"/>
          <w:lang w:val="uk-UA" w:eastAsia="en-US"/>
        </w:rPr>
        <w:t>г</w:t>
      </w:r>
      <w:r w:rsidR="00816706" w:rsidRPr="00816706">
        <w:rPr>
          <w:rFonts w:eastAsiaTheme="minorHAnsi"/>
          <w:sz w:val="28"/>
          <w:szCs w:val="28"/>
          <w:lang w:val="uk-UA" w:eastAsia="en-US"/>
        </w:rPr>
        <w:t>ендерної</w:t>
      </w:r>
      <w:r w:rsidR="00816706">
        <w:rPr>
          <w:rFonts w:eastAsiaTheme="minorHAnsi"/>
          <w:sz w:val="28"/>
          <w:szCs w:val="28"/>
          <w:lang w:val="uk-UA" w:eastAsia="en-US"/>
        </w:rPr>
        <w:t xml:space="preserve"> </w:t>
      </w:r>
      <w:r w:rsidR="00711F37">
        <w:rPr>
          <w:rFonts w:eastAsiaTheme="minorHAnsi"/>
          <w:sz w:val="28"/>
          <w:szCs w:val="28"/>
          <w:lang w:val="uk-UA" w:eastAsia="en-US"/>
        </w:rPr>
        <w:t>рівності в аудіовізуальному секторі, який був прийнятий в 2011 році.</w:t>
      </w:r>
    </w:p>
    <w:p w:rsidR="00B47459" w:rsidRPr="00B47459" w:rsidRDefault="00B47459" w:rsidP="00B47459">
      <w:pPr>
        <w:autoSpaceDE w:val="0"/>
        <w:autoSpaceDN w:val="0"/>
        <w:adjustRightInd w:val="0"/>
        <w:jc w:val="both"/>
        <w:rPr>
          <w:rFonts w:ascii="MyriadPro-Regular" w:eastAsiaTheme="minorHAnsi" w:hAnsi="MyriadPro-Regular" w:cs="MyriadPro-Regular"/>
          <w:sz w:val="6"/>
          <w:szCs w:val="6"/>
          <w:lang w:val="uk-UA" w:eastAsia="en-US"/>
        </w:rPr>
      </w:pPr>
    </w:p>
    <w:p w:rsidR="00711F37" w:rsidRDefault="00CA5FCE" w:rsidP="00FC021C">
      <w:pPr>
        <w:pStyle w:val="a7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Всі розпорядчі органи, органи прийняття рішень, комітети з відбо</w:t>
      </w:r>
      <w:r w:rsidR="00C36841">
        <w:rPr>
          <w:rFonts w:eastAsiaTheme="minorHAnsi"/>
          <w:sz w:val="28"/>
          <w:szCs w:val="28"/>
          <w:lang w:val="uk-UA" w:eastAsia="en-US"/>
        </w:rPr>
        <w:t>ру та судді мають бути в курсі г</w:t>
      </w:r>
      <w:r>
        <w:rPr>
          <w:rFonts w:eastAsiaTheme="minorHAnsi"/>
          <w:sz w:val="28"/>
          <w:szCs w:val="28"/>
          <w:lang w:val="uk-UA" w:eastAsia="en-US"/>
        </w:rPr>
        <w:t>ендерних упе</w:t>
      </w:r>
      <w:r w:rsidR="00C36841">
        <w:rPr>
          <w:rFonts w:eastAsiaTheme="minorHAnsi"/>
          <w:sz w:val="28"/>
          <w:szCs w:val="28"/>
          <w:lang w:val="uk-UA" w:eastAsia="en-US"/>
        </w:rPr>
        <w:t>реджень і складатися на основі г</w:t>
      </w:r>
      <w:r>
        <w:rPr>
          <w:rFonts w:eastAsiaTheme="minorHAnsi"/>
          <w:sz w:val="28"/>
          <w:szCs w:val="28"/>
          <w:lang w:val="uk-UA" w:eastAsia="en-US"/>
        </w:rPr>
        <w:t xml:space="preserve">ендерного паритету. </w:t>
      </w:r>
    </w:p>
    <w:p w:rsidR="00B47459" w:rsidRPr="00B47459" w:rsidRDefault="00B47459" w:rsidP="00B47459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CA5FCE" w:rsidRDefault="00CA5FCE" w:rsidP="00FC021C">
      <w:pPr>
        <w:pStyle w:val="a7"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Освітні та академічні інститути в аудіовізуальному секторі повинні підтримув</w:t>
      </w:r>
      <w:r w:rsidR="00C36841">
        <w:rPr>
          <w:rFonts w:eastAsiaTheme="minorHAnsi"/>
          <w:sz w:val="28"/>
          <w:szCs w:val="28"/>
          <w:lang w:val="uk-UA" w:eastAsia="en-US"/>
        </w:rPr>
        <w:t>ати та контролювати статистику г</w:t>
      </w:r>
      <w:r>
        <w:rPr>
          <w:rFonts w:eastAsiaTheme="minorHAnsi"/>
          <w:sz w:val="28"/>
          <w:szCs w:val="28"/>
          <w:lang w:val="uk-UA" w:eastAsia="en-US"/>
        </w:rPr>
        <w:t xml:space="preserve">ендерної рівності серед викладацького складу та забезпечити більшу увагу </w:t>
      </w:r>
      <w:r w:rsidR="00C36841">
        <w:rPr>
          <w:rFonts w:eastAsiaTheme="minorHAnsi"/>
          <w:sz w:val="28"/>
          <w:szCs w:val="28"/>
          <w:lang w:val="uk-UA" w:eastAsia="en-US"/>
        </w:rPr>
        <w:t xml:space="preserve">до </w:t>
      </w:r>
      <w:r>
        <w:rPr>
          <w:rFonts w:eastAsiaTheme="minorHAnsi"/>
          <w:sz w:val="28"/>
          <w:szCs w:val="28"/>
          <w:lang w:val="uk-UA" w:eastAsia="en-US"/>
        </w:rPr>
        <w:t>жінок у всіх навчальних програмах та вихідних матеріалах.</w:t>
      </w:r>
    </w:p>
    <w:p w:rsidR="006759DE" w:rsidRDefault="006759DE" w:rsidP="00CA5FCE">
      <w:pPr>
        <w:pStyle w:val="a7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val="uk-UA" w:eastAsia="en-US"/>
        </w:rPr>
      </w:pPr>
    </w:p>
    <w:p w:rsidR="00CA5FCE" w:rsidRDefault="00C179CF" w:rsidP="00CA5FCE">
      <w:pPr>
        <w:pStyle w:val="a7"/>
        <w:autoSpaceDE w:val="0"/>
        <w:autoSpaceDN w:val="0"/>
        <w:adjustRightInd w:val="0"/>
        <w:ind w:left="284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C179CF">
        <w:rPr>
          <w:rFonts w:eastAsiaTheme="minorHAnsi"/>
          <w:b/>
          <w:sz w:val="28"/>
          <w:szCs w:val="28"/>
          <w:lang w:val="uk-UA" w:eastAsia="en-US"/>
        </w:rPr>
        <w:t xml:space="preserve">Показники ефективності </w:t>
      </w:r>
    </w:p>
    <w:p w:rsidR="00B47459" w:rsidRPr="00B47459" w:rsidRDefault="00B47459" w:rsidP="00CA5FCE">
      <w:pPr>
        <w:pStyle w:val="a7"/>
        <w:autoSpaceDE w:val="0"/>
        <w:autoSpaceDN w:val="0"/>
        <w:adjustRightInd w:val="0"/>
        <w:ind w:left="284"/>
        <w:jc w:val="both"/>
        <w:rPr>
          <w:rFonts w:eastAsiaTheme="minorHAnsi"/>
          <w:b/>
          <w:sz w:val="6"/>
          <w:szCs w:val="6"/>
          <w:lang w:val="uk-UA" w:eastAsia="en-US"/>
        </w:rPr>
      </w:pPr>
    </w:p>
    <w:p w:rsidR="00C179CF" w:rsidRDefault="00C179CF" w:rsidP="00CA5FCE">
      <w:pPr>
        <w:pStyle w:val="a7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val="uk-UA" w:eastAsia="en-US"/>
        </w:rPr>
      </w:pPr>
      <w:r w:rsidRPr="00C179CF">
        <w:rPr>
          <w:rFonts w:eastAsiaTheme="minorHAnsi"/>
          <w:sz w:val="28"/>
          <w:szCs w:val="28"/>
          <w:lang w:val="uk-UA" w:eastAsia="en-US"/>
        </w:rPr>
        <w:t>По</w:t>
      </w:r>
      <w:r>
        <w:rPr>
          <w:rFonts w:eastAsiaTheme="minorHAnsi"/>
          <w:sz w:val="28"/>
          <w:szCs w:val="28"/>
          <w:lang w:val="uk-UA" w:eastAsia="en-US"/>
        </w:rPr>
        <w:t>казники для вимірювання рівності чоловіків і жінок повинні охоплювати кілька сфер.</w:t>
      </w:r>
    </w:p>
    <w:p w:rsidR="00B47459" w:rsidRPr="00B47459" w:rsidRDefault="00B47459" w:rsidP="00CA5FCE">
      <w:pPr>
        <w:pStyle w:val="a7"/>
        <w:autoSpaceDE w:val="0"/>
        <w:autoSpaceDN w:val="0"/>
        <w:adjustRightInd w:val="0"/>
        <w:ind w:left="284"/>
        <w:jc w:val="both"/>
        <w:rPr>
          <w:rFonts w:eastAsiaTheme="minorHAnsi"/>
          <w:sz w:val="6"/>
          <w:szCs w:val="6"/>
          <w:lang w:val="uk-UA" w:eastAsia="en-US"/>
        </w:rPr>
      </w:pPr>
    </w:p>
    <w:p w:rsidR="00C179CF" w:rsidRDefault="00C179CF" w:rsidP="00C179CF">
      <w:pPr>
        <w:pStyle w:val="a7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Організаційні структури в аудіовізуальному секторі:</w:t>
      </w:r>
    </w:p>
    <w:p w:rsidR="00B47459" w:rsidRPr="00B47459" w:rsidRDefault="00B47459" w:rsidP="00B47459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6"/>
          <w:szCs w:val="6"/>
          <w:lang w:val="uk-UA" w:eastAsia="en-US"/>
        </w:rPr>
      </w:pPr>
    </w:p>
    <w:p w:rsidR="00C179CF" w:rsidRPr="00B47459" w:rsidRDefault="00821808" w:rsidP="00C179CF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Особи, що приймають рішення </w:t>
      </w:r>
      <w:r w:rsidR="00C36841">
        <w:rPr>
          <w:rFonts w:eastAsiaTheme="minorHAnsi"/>
          <w:sz w:val="28"/>
          <w:szCs w:val="28"/>
          <w:lang w:val="uk-UA" w:eastAsia="en-US"/>
        </w:rPr>
        <w:t>за гендерною ознакою</w:t>
      </w:r>
      <w:r>
        <w:rPr>
          <w:rFonts w:eastAsiaTheme="minorHAnsi"/>
          <w:sz w:val="28"/>
          <w:szCs w:val="28"/>
          <w:lang w:val="uk-UA" w:eastAsia="en-US"/>
        </w:rPr>
        <w:t>:</w:t>
      </w:r>
    </w:p>
    <w:p w:rsidR="00B47459" w:rsidRPr="00B47459" w:rsidRDefault="00B47459" w:rsidP="00B47459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6"/>
          <w:szCs w:val="6"/>
          <w:lang w:eastAsia="en-US"/>
        </w:rPr>
      </w:pPr>
    </w:p>
    <w:p w:rsidR="00821808" w:rsidRPr="00B47459" w:rsidRDefault="00414AF3" w:rsidP="00821808">
      <w:pPr>
        <w:pStyle w:val="a7"/>
        <w:numPr>
          <w:ilvl w:val="0"/>
          <w:numId w:val="12"/>
        </w:numPr>
        <w:autoSpaceDE w:val="0"/>
        <w:autoSpaceDN w:val="0"/>
        <w:adjustRightInd w:val="0"/>
        <w:ind w:firstLine="273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uk-UA" w:eastAsia="en-US"/>
        </w:rPr>
        <w:t>член правління;</w:t>
      </w:r>
    </w:p>
    <w:p w:rsidR="00B47459" w:rsidRPr="00B47459" w:rsidRDefault="00B47459" w:rsidP="00B47459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6"/>
          <w:szCs w:val="6"/>
          <w:lang w:val="en-US" w:eastAsia="en-US"/>
        </w:rPr>
      </w:pPr>
    </w:p>
    <w:p w:rsidR="00414AF3" w:rsidRDefault="0004545C" w:rsidP="00414AF3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en-US" w:eastAsia="en-US"/>
        </w:rPr>
        <w:t>ii.</w:t>
      </w:r>
      <w:r>
        <w:rPr>
          <w:rFonts w:eastAsiaTheme="minorHAnsi"/>
          <w:sz w:val="28"/>
          <w:szCs w:val="28"/>
          <w:lang w:val="en-US" w:eastAsia="en-US"/>
        </w:rPr>
        <w:tab/>
      </w:r>
      <w:proofErr w:type="gramStart"/>
      <w:r w:rsidR="00414AF3">
        <w:rPr>
          <w:rFonts w:eastAsiaTheme="minorHAnsi"/>
          <w:sz w:val="28"/>
          <w:szCs w:val="28"/>
          <w:lang w:val="uk-UA" w:eastAsia="en-US"/>
        </w:rPr>
        <w:t>інші</w:t>
      </w:r>
      <w:proofErr w:type="gramEnd"/>
      <w:r w:rsidR="00414AF3">
        <w:rPr>
          <w:rFonts w:eastAsiaTheme="minorHAnsi"/>
          <w:sz w:val="28"/>
          <w:szCs w:val="28"/>
          <w:lang w:val="uk-UA" w:eastAsia="en-US"/>
        </w:rPr>
        <w:t xml:space="preserve"> керівні посади;</w:t>
      </w:r>
    </w:p>
    <w:p w:rsidR="00B47459" w:rsidRPr="00B47459" w:rsidRDefault="00B47459" w:rsidP="00414AF3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6"/>
          <w:szCs w:val="6"/>
          <w:lang w:val="uk-UA" w:eastAsia="en-US"/>
        </w:rPr>
      </w:pPr>
    </w:p>
    <w:p w:rsidR="00414AF3" w:rsidRDefault="00414AF3" w:rsidP="00414AF3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en-US" w:eastAsia="en-US"/>
        </w:rPr>
        <w:t>iii</w:t>
      </w:r>
      <w:r w:rsidR="0004545C">
        <w:rPr>
          <w:rFonts w:eastAsiaTheme="minorHAnsi"/>
          <w:sz w:val="28"/>
          <w:szCs w:val="28"/>
          <w:lang w:val="uk-UA" w:eastAsia="en-US"/>
        </w:rPr>
        <w:t>.</w:t>
      </w:r>
      <w:r w:rsidR="0004545C">
        <w:rPr>
          <w:rFonts w:eastAsiaTheme="minorHAnsi"/>
          <w:sz w:val="28"/>
          <w:szCs w:val="28"/>
          <w:lang w:val="uk-UA" w:eastAsia="en-US"/>
        </w:rPr>
        <w:tab/>
      </w:r>
      <w:proofErr w:type="gramStart"/>
      <w:r>
        <w:rPr>
          <w:rFonts w:eastAsiaTheme="minorHAnsi"/>
          <w:sz w:val="28"/>
          <w:szCs w:val="28"/>
          <w:lang w:val="uk-UA" w:eastAsia="en-US"/>
        </w:rPr>
        <w:t>інші</w:t>
      </w:r>
      <w:proofErr w:type="gramEnd"/>
      <w:r>
        <w:rPr>
          <w:rFonts w:eastAsiaTheme="minorHAnsi"/>
          <w:sz w:val="28"/>
          <w:szCs w:val="28"/>
          <w:lang w:val="uk-UA" w:eastAsia="en-US"/>
        </w:rPr>
        <w:t xml:space="preserve"> рівні індустрії</w:t>
      </w:r>
    </w:p>
    <w:p w:rsidR="00414AF3" w:rsidRPr="00B47459" w:rsidRDefault="00414AF3" w:rsidP="00414AF3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6"/>
          <w:szCs w:val="6"/>
          <w:lang w:val="uk-UA" w:eastAsia="en-US"/>
        </w:rPr>
      </w:pPr>
    </w:p>
    <w:p w:rsidR="00414AF3" w:rsidRPr="0016684D" w:rsidRDefault="00414AF3" w:rsidP="00414AF3">
      <w:pPr>
        <w:pStyle w:val="a7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Рішення щодо виробництва і фінансування </w:t>
      </w:r>
      <w:r w:rsidR="00C36841">
        <w:rPr>
          <w:rFonts w:eastAsiaTheme="minorHAnsi"/>
          <w:sz w:val="28"/>
          <w:szCs w:val="28"/>
          <w:lang w:val="uk-UA" w:eastAsia="en-US"/>
        </w:rPr>
        <w:t>за гендерною ознакою</w:t>
      </w:r>
      <w:r>
        <w:rPr>
          <w:rFonts w:eastAsiaTheme="minorHAnsi"/>
          <w:sz w:val="28"/>
          <w:szCs w:val="28"/>
          <w:lang w:val="uk-UA" w:eastAsia="en-US"/>
        </w:rPr>
        <w:t>:</w:t>
      </w:r>
    </w:p>
    <w:p w:rsidR="00B47459" w:rsidRPr="0016684D" w:rsidRDefault="00B47459" w:rsidP="00B47459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6"/>
          <w:szCs w:val="6"/>
          <w:lang w:eastAsia="en-US"/>
        </w:rPr>
      </w:pPr>
    </w:p>
    <w:p w:rsidR="00414AF3" w:rsidRDefault="00414AF3" w:rsidP="00414AF3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28"/>
          <w:szCs w:val="28"/>
          <w:lang w:val="uk-UA" w:eastAsia="en-US"/>
        </w:rPr>
      </w:pPr>
      <w:proofErr w:type="spellStart"/>
      <w:proofErr w:type="gramStart"/>
      <w:r>
        <w:rPr>
          <w:rFonts w:eastAsiaTheme="minorHAnsi"/>
          <w:sz w:val="28"/>
          <w:szCs w:val="28"/>
          <w:lang w:val="en-US" w:eastAsia="en-US"/>
        </w:rPr>
        <w:t>i</w:t>
      </w:r>
      <w:proofErr w:type="spellEnd"/>
      <w:proofErr w:type="gramEnd"/>
      <w:r w:rsidRPr="00903D03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val="uk-UA" w:eastAsia="en-US"/>
        </w:rPr>
        <w:t>фінансування та затвердження;</w:t>
      </w:r>
    </w:p>
    <w:p w:rsidR="00B47459" w:rsidRPr="00B47459" w:rsidRDefault="00B47459" w:rsidP="00414AF3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6"/>
          <w:szCs w:val="6"/>
          <w:lang w:val="uk-UA" w:eastAsia="en-US"/>
        </w:rPr>
      </w:pPr>
    </w:p>
    <w:p w:rsidR="00414AF3" w:rsidRDefault="00414AF3" w:rsidP="00414AF3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en-US" w:eastAsia="en-US"/>
        </w:rPr>
        <w:t>ii</w:t>
      </w:r>
      <w:r w:rsidRPr="00903D03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val="uk-UA" w:eastAsia="en-US"/>
        </w:rPr>
        <w:t>виробничі</w:t>
      </w:r>
      <w:proofErr w:type="gramEnd"/>
      <w:r>
        <w:rPr>
          <w:rFonts w:eastAsiaTheme="minorHAnsi"/>
          <w:sz w:val="28"/>
          <w:szCs w:val="28"/>
          <w:lang w:val="uk-UA" w:eastAsia="en-US"/>
        </w:rPr>
        <w:t xml:space="preserve"> бюджети;</w:t>
      </w:r>
    </w:p>
    <w:p w:rsidR="00B47459" w:rsidRDefault="00B47459" w:rsidP="00414AF3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28"/>
          <w:szCs w:val="28"/>
          <w:lang w:val="uk-UA" w:eastAsia="en-US"/>
        </w:rPr>
      </w:pPr>
    </w:p>
    <w:p w:rsidR="00414AF3" w:rsidRDefault="00414AF3" w:rsidP="00414AF3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en-US" w:eastAsia="en-US"/>
        </w:rPr>
        <w:t>iii</w:t>
      </w:r>
      <w:r>
        <w:rPr>
          <w:rFonts w:eastAsiaTheme="minorHAnsi"/>
          <w:sz w:val="28"/>
          <w:szCs w:val="28"/>
          <w:lang w:val="uk-UA"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val="uk-UA" w:eastAsia="en-US"/>
        </w:rPr>
        <w:t>платіжна</w:t>
      </w:r>
      <w:proofErr w:type="gramEnd"/>
      <w:r>
        <w:rPr>
          <w:rFonts w:eastAsiaTheme="minorHAnsi"/>
          <w:sz w:val="28"/>
          <w:szCs w:val="28"/>
          <w:lang w:val="uk-UA" w:eastAsia="en-US"/>
        </w:rPr>
        <w:t xml:space="preserve"> структура.</w:t>
      </w:r>
    </w:p>
    <w:p w:rsidR="00414AF3" w:rsidRPr="00B47459" w:rsidRDefault="00414AF3" w:rsidP="00414AF3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414AF3" w:rsidRDefault="00414AF3" w:rsidP="00414AF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с. Трудові права та рівна оплата.</w:t>
      </w:r>
    </w:p>
    <w:p w:rsidR="00414AF3" w:rsidRPr="00B47459" w:rsidRDefault="00414AF3" w:rsidP="00414AF3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5B1346" w:rsidRDefault="005B1346" w:rsidP="005B1346">
      <w:pPr>
        <w:pStyle w:val="a7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Створення контенту:</w:t>
      </w:r>
    </w:p>
    <w:p w:rsidR="00B47459" w:rsidRPr="00B47459" w:rsidRDefault="00B47459" w:rsidP="00B47459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6"/>
          <w:szCs w:val="6"/>
          <w:lang w:val="uk-UA" w:eastAsia="en-US"/>
        </w:rPr>
      </w:pPr>
    </w:p>
    <w:p w:rsidR="005B1346" w:rsidRPr="00B47459" w:rsidRDefault="005B1346" w:rsidP="005B1346">
      <w:pPr>
        <w:pStyle w:val="a7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uk-UA" w:eastAsia="en-US"/>
        </w:rPr>
        <w:t>основні автори контенту;</w:t>
      </w:r>
    </w:p>
    <w:p w:rsidR="00B47459" w:rsidRPr="00B47459" w:rsidRDefault="00B47459" w:rsidP="00B47459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6"/>
          <w:szCs w:val="6"/>
          <w:lang w:val="en-US" w:eastAsia="en-US"/>
        </w:rPr>
      </w:pPr>
    </w:p>
    <w:p w:rsidR="005B1346" w:rsidRPr="00B47459" w:rsidRDefault="005B1346" w:rsidP="005B1346">
      <w:pPr>
        <w:pStyle w:val="a7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додаткові автори контенту;</w:t>
      </w:r>
    </w:p>
    <w:p w:rsidR="00B47459" w:rsidRPr="00B47459" w:rsidRDefault="00B47459" w:rsidP="00B47459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en-US" w:eastAsia="en-US"/>
        </w:rPr>
      </w:pPr>
    </w:p>
    <w:p w:rsidR="00D64EDD" w:rsidRPr="00B47459" w:rsidRDefault="00D64EDD" w:rsidP="00D64EDD">
      <w:pPr>
        <w:pStyle w:val="a7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uk-UA" w:eastAsia="en-US"/>
        </w:rPr>
        <w:t>технічний підрозділ.</w:t>
      </w:r>
    </w:p>
    <w:p w:rsidR="00D64EDD" w:rsidRPr="00B47459" w:rsidRDefault="00D64EDD" w:rsidP="00D64EDD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D64EDD" w:rsidRDefault="00D64EDD" w:rsidP="00C36841">
      <w:pPr>
        <w:pStyle w:val="a7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D64EDD">
        <w:rPr>
          <w:rFonts w:eastAsiaTheme="minorHAnsi"/>
          <w:sz w:val="28"/>
          <w:szCs w:val="28"/>
          <w:lang w:val="uk-UA" w:eastAsia="en-US"/>
        </w:rPr>
        <w:t xml:space="preserve">Видимість, доступність та ефективність </w:t>
      </w:r>
      <w:r>
        <w:rPr>
          <w:rFonts w:eastAsiaTheme="minorHAnsi"/>
          <w:sz w:val="28"/>
          <w:szCs w:val="28"/>
          <w:lang w:val="uk-UA" w:eastAsia="en-US"/>
        </w:rPr>
        <w:t>контенту:</w:t>
      </w:r>
    </w:p>
    <w:p w:rsidR="00D64EDD" w:rsidRPr="00B47459" w:rsidRDefault="00D64EDD" w:rsidP="00C36841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6"/>
          <w:szCs w:val="6"/>
          <w:lang w:val="uk-UA" w:eastAsia="en-US"/>
        </w:rPr>
      </w:pPr>
    </w:p>
    <w:p w:rsidR="00D64EDD" w:rsidRDefault="00D64EDD" w:rsidP="00C36841">
      <w:pPr>
        <w:pStyle w:val="a7"/>
        <w:numPr>
          <w:ilvl w:val="0"/>
          <w:numId w:val="2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D64EDD">
        <w:rPr>
          <w:rFonts w:eastAsiaTheme="minorHAnsi"/>
          <w:sz w:val="28"/>
          <w:szCs w:val="28"/>
          <w:lang w:val="uk-UA" w:eastAsia="en-US"/>
        </w:rPr>
        <w:t>фестивалі та нагороди;</w:t>
      </w:r>
    </w:p>
    <w:p w:rsidR="00B47459" w:rsidRPr="00B47459" w:rsidRDefault="00B47459" w:rsidP="00B47459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6"/>
          <w:szCs w:val="6"/>
          <w:lang w:val="uk-UA" w:eastAsia="en-US"/>
        </w:rPr>
      </w:pPr>
    </w:p>
    <w:p w:rsidR="00D64EDD" w:rsidRDefault="00D64EDD" w:rsidP="00C36841">
      <w:pPr>
        <w:pStyle w:val="a7"/>
        <w:numPr>
          <w:ilvl w:val="0"/>
          <w:numId w:val="2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D64EDD">
        <w:rPr>
          <w:rFonts w:eastAsiaTheme="minorHAnsi"/>
          <w:sz w:val="28"/>
          <w:szCs w:val="28"/>
          <w:lang w:val="uk-UA" w:eastAsia="en-US"/>
        </w:rPr>
        <w:t>наявність контенту;</w:t>
      </w:r>
    </w:p>
    <w:p w:rsidR="00B47459" w:rsidRPr="00B47459" w:rsidRDefault="00B47459" w:rsidP="00B47459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D64EDD" w:rsidRDefault="00D64EDD" w:rsidP="00C36841">
      <w:pPr>
        <w:pStyle w:val="a7"/>
        <w:numPr>
          <w:ilvl w:val="0"/>
          <w:numId w:val="2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D64EDD">
        <w:rPr>
          <w:rFonts w:eastAsiaTheme="minorHAnsi"/>
          <w:sz w:val="28"/>
          <w:szCs w:val="28"/>
          <w:lang w:val="uk-UA" w:eastAsia="en-US"/>
        </w:rPr>
        <w:t>комерційне виконання контенту;</w:t>
      </w:r>
    </w:p>
    <w:p w:rsidR="00B47459" w:rsidRPr="00B47459" w:rsidRDefault="00B47459" w:rsidP="00B47459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D64EDD" w:rsidRPr="00D64EDD" w:rsidRDefault="00D64EDD" w:rsidP="00C36841">
      <w:pPr>
        <w:pStyle w:val="a7"/>
        <w:numPr>
          <w:ilvl w:val="0"/>
          <w:numId w:val="2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D64EDD">
        <w:rPr>
          <w:rFonts w:eastAsiaTheme="minorHAnsi"/>
          <w:sz w:val="28"/>
          <w:szCs w:val="28"/>
          <w:lang w:val="uk-UA" w:eastAsia="en-US"/>
        </w:rPr>
        <w:t>критик</w:t>
      </w:r>
      <w:r>
        <w:rPr>
          <w:rFonts w:eastAsiaTheme="minorHAnsi"/>
          <w:sz w:val="28"/>
          <w:szCs w:val="28"/>
          <w:lang w:val="uk-UA" w:eastAsia="en-US"/>
        </w:rPr>
        <w:t>а</w:t>
      </w:r>
      <w:r w:rsidRPr="00D64EDD">
        <w:rPr>
          <w:rFonts w:eastAsiaTheme="minorHAnsi"/>
          <w:sz w:val="28"/>
          <w:szCs w:val="28"/>
          <w:lang w:val="uk-UA" w:eastAsia="en-US"/>
        </w:rPr>
        <w:t xml:space="preserve"> та реценз</w:t>
      </w:r>
      <w:r>
        <w:rPr>
          <w:rFonts w:eastAsiaTheme="minorHAnsi"/>
          <w:sz w:val="28"/>
          <w:szCs w:val="28"/>
          <w:lang w:val="uk-UA" w:eastAsia="en-US"/>
        </w:rPr>
        <w:t>ування</w:t>
      </w:r>
      <w:r w:rsidRPr="00D64EDD">
        <w:rPr>
          <w:rFonts w:eastAsiaTheme="minorHAnsi"/>
          <w:sz w:val="28"/>
          <w:szCs w:val="28"/>
          <w:lang w:val="uk-UA" w:eastAsia="en-US"/>
        </w:rPr>
        <w:t xml:space="preserve"> аудіовізуального </w:t>
      </w:r>
      <w:r>
        <w:rPr>
          <w:rFonts w:eastAsiaTheme="minorHAnsi"/>
          <w:sz w:val="28"/>
          <w:szCs w:val="28"/>
          <w:lang w:val="uk-UA" w:eastAsia="en-US"/>
        </w:rPr>
        <w:t>контенту</w:t>
      </w:r>
      <w:r w:rsidRPr="00D64EDD">
        <w:rPr>
          <w:rFonts w:eastAsiaTheme="minorHAnsi"/>
          <w:sz w:val="28"/>
          <w:szCs w:val="28"/>
          <w:lang w:val="uk-UA" w:eastAsia="en-US"/>
        </w:rPr>
        <w:t>.</w:t>
      </w:r>
    </w:p>
    <w:p w:rsidR="00414AF3" w:rsidRPr="00B47459" w:rsidRDefault="00414AF3" w:rsidP="00C36841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4A3FA4" w:rsidRDefault="004A3FA4" w:rsidP="00B47459">
      <w:pPr>
        <w:pStyle w:val="a7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Телевізійний контент:</w:t>
      </w:r>
    </w:p>
    <w:p w:rsidR="00B47459" w:rsidRPr="00B47459" w:rsidRDefault="00B47459" w:rsidP="00B47459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6"/>
          <w:szCs w:val="6"/>
          <w:lang w:val="uk-UA" w:eastAsia="en-US"/>
        </w:rPr>
      </w:pPr>
    </w:p>
    <w:p w:rsidR="004A3FA4" w:rsidRPr="0055259D" w:rsidRDefault="004A3FA4" w:rsidP="00C36841">
      <w:pPr>
        <w:pStyle w:val="a7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жанр (наприклад,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екшн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, комедія, тощо) в залежності від статті керівного автора контенту;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6"/>
          <w:szCs w:val="6"/>
          <w:lang w:eastAsia="en-US"/>
        </w:rPr>
      </w:pPr>
    </w:p>
    <w:p w:rsidR="004A3FA4" w:rsidRPr="0055259D" w:rsidRDefault="004A3FA4" w:rsidP="00C36841">
      <w:pPr>
        <w:pStyle w:val="a7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представлення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гендеру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:</w:t>
      </w:r>
    </w:p>
    <w:p w:rsidR="0055259D" w:rsidRPr="0055259D" w:rsidRDefault="0055259D" w:rsidP="0055259D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eastAsia="en-US"/>
        </w:rPr>
      </w:pPr>
    </w:p>
    <w:p w:rsidR="004A3FA4" w:rsidRDefault="004A3FA4" w:rsidP="00C36841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proofErr w:type="gramStart"/>
      <w:r>
        <w:rPr>
          <w:rFonts w:eastAsiaTheme="minorHAnsi"/>
          <w:sz w:val="28"/>
          <w:szCs w:val="28"/>
          <w:lang w:val="en-US" w:eastAsia="en-US"/>
        </w:rPr>
        <w:t>i</w:t>
      </w:r>
      <w:proofErr w:type="spellEnd"/>
      <w:proofErr w:type="gramEnd"/>
      <w:r w:rsidRPr="001823FE">
        <w:rPr>
          <w:rFonts w:eastAsiaTheme="minorHAnsi"/>
          <w:sz w:val="28"/>
          <w:szCs w:val="28"/>
          <w:lang w:val="uk-UA" w:eastAsia="en-US"/>
        </w:rPr>
        <w:t xml:space="preserve">. </w:t>
      </w:r>
      <w:r w:rsidR="001823FE">
        <w:rPr>
          <w:rFonts w:eastAsiaTheme="minorHAnsi"/>
          <w:sz w:val="28"/>
          <w:szCs w:val="28"/>
          <w:lang w:val="uk-UA" w:eastAsia="en-US"/>
        </w:rPr>
        <w:t>ключові діючі особи</w:t>
      </w:r>
      <w:r>
        <w:rPr>
          <w:rFonts w:eastAsiaTheme="minorHAnsi"/>
          <w:sz w:val="28"/>
          <w:szCs w:val="28"/>
          <w:lang w:val="uk-UA" w:eastAsia="en-US"/>
        </w:rPr>
        <w:t>;</w:t>
      </w:r>
    </w:p>
    <w:p w:rsidR="0055259D" w:rsidRPr="0055259D" w:rsidRDefault="0055259D" w:rsidP="00C36841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6"/>
          <w:szCs w:val="6"/>
          <w:lang w:val="uk-UA" w:eastAsia="en-US"/>
        </w:rPr>
      </w:pPr>
    </w:p>
    <w:p w:rsidR="004A3FA4" w:rsidRDefault="004A3FA4" w:rsidP="00C36841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en-US" w:eastAsia="en-US"/>
        </w:rPr>
        <w:t>ii</w:t>
      </w:r>
      <w:r w:rsidRPr="001823FE">
        <w:rPr>
          <w:rFonts w:eastAsiaTheme="minorHAnsi"/>
          <w:sz w:val="28"/>
          <w:szCs w:val="28"/>
          <w:lang w:val="uk-UA" w:eastAsia="en-US"/>
        </w:rPr>
        <w:t xml:space="preserve">. </w:t>
      </w:r>
      <w:proofErr w:type="gramStart"/>
      <w:r w:rsidR="001823FE">
        <w:rPr>
          <w:rFonts w:eastAsiaTheme="minorHAnsi"/>
          <w:sz w:val="28"/>
          <w:szCs w:val="28"/>
          <w:lang w:val="uk-UA" w:eastAsia="en-US"/>
        </w:rPr>
        <w:t>вторинні</w:t>
      </w:r>
      <w:proofErr w:type="gramEnd"/>
      <w:r w:rsidR="001823FE">
        <w:rPr>
          <w:rFonts w:eastAsiaTheme="minorHAnsi"/>
          <w:sz w:val="28"/>
          <w:szCs w:val="28"/>
          <w:lang w:val="uk-UA" w:eastAsia="en-US"/>
        </w:rPr>
        <w:t xml:space="preserve"> та допоміжні ролі.</w:t>
      </w:r>
    </w:p>
    <w:p w:rsidR="004A3FA4" w:rsidRPr="0055259D" w:rsidRDefault="004A3FA4" w:rsidP="001823FE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1823FE" w:rsidRDefault="001823FE" w:rsidP="00C36841">
      <w:pPr>
        <w:pStyle w:val="a7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1823FE">
        <w:rPr>
          <w:rFonts w:eastAsiaTheme="minorHAnsi"/>
          <w:sz w:val="28"/>
          <w:szCs w:val="28"/>
          <w:lang w:val="uk-UA" w:eastAsia="en-US"/>
        </w:rPr>
        <w:t xml:space="preserve">Викладання та навчання: 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6"/>
          <w:szCs w:val="6"/>
          <w:lang w:val="uk-UA" w:eastAsia="en-US"/>
        </w:rPr>
      </w:pPr>
    </w:p>
    <w:p w:rsidR="001823FE" w:rsidRDefault="001823FE" w:rsidP="00C36841">
      <w:pPr>
        <w:pStyle w:val="a7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курси з питань гендерної рівності в освітніх та наукових установах, що забезпечують аудіовізуальну освіту;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1004"/>
        <w:jc w:val="both"/>
        <w:rPr>
          <w:rFonts w:eastAsiaTheme="minorHAnsi"/>
          <w:sz w:val="6"/>
          <w:szCs w:val="6"/>
          <w:lang w:val="uk-UA" w:eastAsia="en-US"/>
        </w:rPr>
      </w:pPr>
    </w:p>
    <w:p w:rsidR="001823FE" w:rsidRDefault="001823FE" w:rsidP="00C36841">
      <w:pPr>
        <w:pStyle w:val="a7"/>
        <w:numPr>
          <w:ilvl w:val="0"/>
          <w:numId w:val="24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підготовка фахівців в аудіовізуальному секторі, що включає безперервний професійний розвиток.</w:t>
      </w:r>
    </w:p>
    <w:p w:rsidR="0055259D" w:rsidRPr="0055259D" w:rsidRDefault="0055259D" w:rsidP="0055259D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1823FE" w:rsidRDefault="001823FE" w:rsidP="00C36841">
      <w:pPr>
        <w:pStyle w:val="a7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Медіа грамотність: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6"/>
          <w:szCs w:val="6"/>
          <w:lang w:val="uk-UA" w:eastAsia="en-US"/>
        </w:rPr>
      </w:pPr>
    </w:p>
    <w:p w:rsidR="001823FE" w:rsidRDefault="001823FE" w:rsidP="0055259D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доступ, використання та розуміння аудіовізуального контенту.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6"/>
          <w:szCs w:val="6"/>
          <w:lang w:val="uk-UA" w:eastAsia="en-US"/>
        </w:rPr>
      </w:pPr>
    </w:p>
    <w:p w:rsidR="001823FE" w:rsidRDefault="001823FE" w:rsidP="0055259D">
      <w:pPr>
        <w:pStyle w:val="a7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Гендерна та аудіовізуальна політика: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6"/>
          <w:szCs w:val="6"/>
          <w:lang w:val="uk-UA" w:eastAsia="en-US"/>
        </w:rPr>
      </w:pPr>
    </w:p>
    <w:p w:rsidR="00AC47AD" w:rsidRDefault="001823FE" w:rsidP="0055259D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закони, правила, політики, програми та кодекси етики стосовно гендерної рівності в аудіовізуальному секторі.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644"/>
        <w:jc w:val="both"/>
        <w:rPr>
          <w:rFonts w:eastAsiaTheme="minorHAnsi"/>
          <w:sz w:val="6"/>
          <w:szCs w:val="6"/>
          <w:lang w:val="uk-UA" w:eastAsia="en-US"/>
        </w:rPr>
      </w:pPr>
    </w:p>
    <w:p w:rsidR="006759DE" w:rsidRDefault="00AC47AD" w:rsidP="00BB01D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Наступні телевізійні та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позакадрові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показники ефективності ґрунтуються на показниках, які спочатку були розроблені </w:t>
      </w:r>
      <w:proofErr w:type="spellStart"/>
      <w:r>
        <w:rPr>
          <w:rFonts w:eastAsiaTheme="minorHAnsi"/>
          <w:sz w:val="28"/>
          <w:szCs w:val="28"/>
          <w:lang w:val="en-US" w:eastAsia="en-US"/>
        </w:rPr>
        <w:t>Eurimages</w:t>
      </w:r>
      <w:proofErr w:type="spellEnd"/>
      <w:r w:rsidRPr="00AC47AD">
        <w:rPr>
          <w:rFonts w:eastAsiaTheme="minorHAnsi"/>
          <w:sz w:val="28"/>
          <w:szCs w:val="28"/>
          <w:lang w:val="uk-UA" w:eastAsia="en-US"/>
        </w:rPr>
        <w:t xml:space="preserve"> – </w:t>
      </w:r>
      <w:r>
        <w:rPr>
          <w:rFonts w:eastAsiaTheme="minorHAnsi"/>
          <w:sz w:val="28"/>
          <w:szCs w:val="28"/>
          <w:lang w:val="uk-UA" w:eastAsia="en-US"/>
        </w:rPr>
        <w:t>Європейським фондом підтримки кіномистецтва для викорис</w:t>
      </w:r>
      <w:r w:rsidR="00BB01D8">
        <w:rPr>
          <w:rFonts w:eastAsiaTheme="minorHAnsi"/>
          <w:sz w:val="28"/>
          <w:szCs w:val="28"/>
          <w:lang w:val="uk-UA" w:eastAsia="en-US"/>
        </w:rPr>
        <w:t xml:space="preserve">тання у кіновиробництві Європи. </w:t>
      </w:r>
      <w:r w:rsidR="001823FE" w:rsidRPr="001823FE">
        <w:rPr>
          <w:rFonts w:eastAsiaTheme="minorHAnsi"/>
          <w:sz w:val="28"/>
          <w:szCs w:val="28"/>
          <w:lang w:val="uk-UA" w:eastAsia="en-US"/>
        </w:rPr>
        <w:t>Усі галузі аудіовізуального сектору запрошуються розробляти еквівалентні показники, що застосовуються до їх галузі.</w:t>
      </w:r>
      <w:r w:rsidR="00BB01D8">
        <w:rPr>
          <w:rFonts w:eastAsiaTheme="minorHAnsi"/>
          <w:sz w:val="28"/>
          <w:szCs w:val="28"/>
          <w:lang w:val="uk-UA" w:eastAsia="en-US"/>
        </w:rPr>
        <w:t xml:space="preserve"> </w:t>
      </w:r>
      <w:r w:rsidR="001823FE" w:rsidRPr="001823FE">
        <w:rPr>
          <w:rFonts w:eastAsiaTheme="minorHAnsi"/>
          <w:sz w:val="28"/>
          <w:szCs w:val="28"/>
          <w:lang w:val="uk-UA" w:eastAsia="en-US"/>
        </w:rPr>
        <w:t>Показники класифікують як індикатори фази I або фази II. Індикатори фази I повинні бути реалізовані як пріоритет.</w:t>
      </w:r>
    </w:p>
    <w:p w:rsidR="0055259D" w:rsidRDefault="0055259D" w:rsidP="00BB01D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</w:p>
    <w:p w:rsidR="0055259D" w:rsidRDefault="0055259D" w:rsidP="00BB01D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</w:p>
    <w:p w:rsidR="0055259D" w:rsidRDefault="0055259D" w:rsidP="00BB01D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</w:p>
    <w:p w:rsidR="00BB01D8" w:rsidRPr="00BB01D8" w:rsidRDefault="00BB01D8" w:rsidP="00BB01D8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:rsidR="00BB01D8" w:rsidRDefault="00BB01D8" w:rsidP="00BB01D8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BB01D8">
        <w:rPr>
          <w:rFonts w:eastAsiaTheme="minorHAnsi"/>
          <w:b/>
          <w:sz w:val="28"/>
          <w:szCs w:val="28"/>
          <w:lang w:val="uk-UA" w:eastAsia="en-US"/>
        </w:rPr>
        <w:t xml:space="preserve">І. </w:t>
      </w:r>
      <w:proofErr w:type="spellStart"/>
      <w:r w:rsidRPr="00BB01D8">
        <w:rPr>
          <w:rFonts w:eastAsiaTheme="minorHAnsi"/>
          <w:b/>
          <w:sz w:val="28"/>
          <w:szCs w:val="28"/>
          <w:lang w:val="uk-UA" w:eastAsia="en-US"/>
        </w:rPr>
        <w:t>Позакадрові</w:t>
      </w:r>
      <w:proofErr w:type="spellEnd"/>
      <w:r w:rsidRPr="00BB01D8">
        <w:rPr>
          <w:rFonts w:eastAsiaTheme="minorHAnsi"/>
          <w:b/>
          <w:sz w:val="28"/>
          <w:szCs w:val="28"/>
          <w:lang w:val="uk-UA" w:eastAsia="en-US"/>
        </w:rPr>
        <w:t xml:space="preserve"> показники ефективності </w:t>
      </w:r>
    </w:p>
    <w:p w:rsidR="0055259D" w:rsidRPr="0055259D" w:rsidRDefault="0055259D" w:rsidP="00BB01D8">
      <w:pPr>
        <w:autoSpaceDE w:val="0"/>
        <w:autoSpaceDN w:val="0"/>
        <w:adjustRightInd w:val="0"/>
        <w:jc w:val="both"/>
        <w:rPr>
          <w:rFonts w:eastAsiaTheme="minorHAnsi"/>
          <w:b/>
          <w:sz w:val="6"/>
          <w:szCs w:val="6"/>
          <w:lang w:val="uk-UA" w:eastAsia="en-US"/>
        </w:rPr>
      </w:pPr>
    </w:p>
    <w:p w:rsidR="00BB01D8" w:rsidRDefault="00BB01D8" w:rsidP="00BB01D8">
      <w:pPr>
        <w:pStyle w:val="a7"/>
        <w:numPr>
          <w:ilvl w:val="0"/>
          <w:numId w:val="26"/>
        </w:numPr>
        <w:autoSpaceDE w:val="0"/>
        <w:autoSpaceDN w:val="0"/>
        <w:adjustRightInd w:val="0"/>
        <w:ind w:left="426" w:hanging="42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Організаційні структури в аудіовізуальній сфері</w:t>
      </w:r>
    </w:p>
    <w:p w:rsidR="00BB01D8" w:rsidRPr="0055259D" w:rsidRDefault="00BB01D8" w:rsidP="00BB01D8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BB01D8" w:rsidRDefault="00BB01D8" w:rsidP="00BB01D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Фаза 1</w:t>
      </w:r>
    </w:p>
    <w:p w:rsidR="00BB01D8" w:rsidRPr="0055259D" w:rsidRDefault="00BB01D8" w:rsidP="00BB01D8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DA15F0" w:rsidRDefault="00BB01D8" w:rsidP="00DA15F0">
      <w:pPr>
        <w:pStyle w:val="a7"/>
        <w:numPr>
          <w:ilvl w:val="1"/>
          <w:numId w:val="2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DA15F0">
        <w:rPr>
          <w:rFonts w:eastAsiaTheme="minorHAnsi"/>
          <w:sz w:val="28"/>
          <w:szCs w:val="28"/>
          <w:lang w:val="uk-UA" w:eastAsia="en-US"/>
        </w:rPr>
        <w:t xml:space="preserve">Особи, що приймають рішення </w:t>
      </w:r>
      <w:r w:rsidR="0034292D">
        <w:rPr>
          <w:rFonts w:eastAsiaTheme="minorHAnsi"/>
          <w:sz w:val="28"/>
          <w:szCs w:val="28"/>
          <w:lang w:val="uk-UA" w:eastAsia="en-US"/>
        </w:rPr>
        <w:t>за гендерною ознакою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1159"/>
        <w:jc w:val="both"/>
        <w:rPr>
          <w:rFonts w:eastAsiaTheme="minorHAnsi"/>
          <w:sz w:val="6"/>
          <w:szCs w:val="6"/>
          <w:lang w:val="uk-UA" w:eastAsia="en-US"/>
        </w:rPr>
      </w:pPr>
    </w:p>
    <w:p w:rsidR="00DA15F0" w:rsidRDefault="00DA15F0" w:rsidP="00DA15F0">
      <w:pPr>
        <w:pStyle w:val="a7"/>
        <w:numPr>
          <w:ilvl w:val="2"/>
          <w:numId w:val="2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Аудіовізуальні групи, компанії та організації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1778"/>
        <w:jc w:val="both"/>
        <w:rPr>
          <w:rFonts w:eastAsiaTheme="minorHAnsi"/>
          <w:sz w:val="6"/>
          <w:szCs w:val="6"/>
          <w:lang w:val="uk-UA" w:eastAsia="en-US"/>
        </w:rPr>
      </w:pPr>
    </w:p>
    <w:p w:rsidR="00BB01D8" w:rsidRDefault="006F4D30" w:rsidP="00DA15F0">
      <w:pPr>
        <w:pStyle w:val="a7"/>
        <w:numPr>
          <w:ilvl w:val="3"/>
          <w:numId w:val="2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Власність та контроль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2856"/>
        <w:jc w:val="both"/>
        <w:rPr>
          <w:rFonts w:eastAsiaTheme="minorHAnsi"/>
          <w:sz w:val="6"/>
          <w:szCs w:val="6"/>
          <w:lang w:val="uk-UA" w:eastAsia="en-US"/>
        </w:rPr>
      </w:pPr>
    </w:p>
    <w:p w:rsidR="0055259D" w:rsidRDefault="006F4D30" w:rsidP="0055259D">
      <w:pPr>
        <w:pStyle w:val="a7"/>
        <w:numPr>
          <w:ilvl w:val="3"/>
          <w:numId w:val="2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Наглядові та виконавчі комітети</w:t>
      </w:r>
    </w:p>
    <w:p w:rsidR="0055259D" w:rsidRPr="0055259D" w:rsidRDefault="0055259D" w:rsidP="0055259D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6F4D30" w:rsidP="00DA15F0">
      <w:pPr>
        <w:pStyle w:val="a7"/>
        <w:numPr>
          <w:ilvl w:val="3"/>
          <w:numId w:val="2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Вищі керівні посади</w:t>
      </w:r>
    </w:p>
    <w:p w:rsidR="0055259D" w:rsidRPr="0055259D" w:rsidRDefault="0055259D" w:rsidP="0055259D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6F4D30" w:rsidP="006F4D30">
      <w:pPr>
        <w:pStyle w:val="a7"/>
        <w:numPr>
          <w:ilvl w:val="2"/>
          <w:numId w:val="2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6F4D30">
        <w:rPr>
          <w:rFonts w:eastAsiaTheme="minorHAnsi"/>
          <w:sz w:val="28"/>
          <w:szCs w:val="28"/>
          <w:lang w:val="uk-UA" w:eastAsia="en-US"/>
        </w:rPr>
        <w:t>Фінансові та повноважні органи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1778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6F4D30" w:rsidP="006F4D30">
      <w:pPr>
        <w:pStyle w:val="a7"/>
        <w:autoSpaceDE w:val="0"/>
        <w:autoSpaceDN w:val="0"/>
        <w:adjustRightInd w:val="0"/>
        <w:ind w:left="177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1.1.2.1. Головування у комітетах з відбору</w:t>
      </w:r>
    </w:p>
    <w:p w:rsidR="0055259D" w:rsidRPr="0055259D" w:rsidRDefault="0055259D" w:rsidP="006F4D30">
      <w:pPr>
        <w:pStyle w:val="a7"/>
        <w:autoSpaceDE w:val="0"/>
        <w:autoSpaceDN w:val="0"/>
        <w:adjustRightInd w:val="0"/>
        <w:ind w:left="1778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6F4D30" w:rsidP="006F4D30">
      <w:pPr>
        <w:pStyle w:val="a7"/>
        <w:autoSpaceDE w:val="0"/>
        <w:autoSpaceDN w:val="0"/>
        <w:adjustRightInd w:val="0"/>
        <w:ind w:left="177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1.1.2.2. Створення комітетів з відбору</w:t>
      </w:r>
    </w:p>
    <w:p w:rsidR="0055259D" w:rsidRPr="0055259D" w:rsidRDefault="0055259D" w:rsidP="006F4D30">
      <w:pPr>
        <w:pStyle w:val="a7"/>
        <w:autoSpaceDE w:val="0"/>
        <w:autoSpaceDN w:val="0"/>
        <w:adjustRightInd w:val="0"/>
        <w:ind w:left="1778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6F4D30" w:rsidP="006F4D30">
      <w:pPr>
        <w:pStyle w:val="a7"/>
        <w:autoSpaceDE w:val="0"/>
        <w:autoSpaceDN w:val="0"/>
        <w:adjustRightInd w:val="0"/>
        <w:ind w:left="177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1.1.2.3. Комісії</w:t>
      </w:r>
    </w:p>
    <w:p w:rsidR="0055259D" w:rsidRPr="0055259D" w:rsidRDefault="0055259D" w:rsidP="006F4D30">
      <w:pPr>
        <w:pStyle w:val="a7"/>
        <w:autoSpaceDE w:val="0"/>
        <w:autoSpaceDN w:val="0"/>
        <w:adjustRightInd w:val="0"/>
        <w:ind w:left="1778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Pr="0055259D" w:rsidRDefault="006F4D30" w:rsidP="0055259D">
      <w:pPr>
        <w:pStyle w:val="a7"/>
        <w:numPr>
          <w:ilvl w:val="2"/>
          <w:numId w:val="2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55259D">
        <w:rPr>
          <w:rFonts w:eastAsiaTheme="minorHAnsi"/>
          <w:sz w:val="28"/>
          <w:szCs w:val="28"/>
          <w:lang w:val="uk-UA" w:eastAsia="en-US"/>
        </w:rPr>
        <w:t>Продавці, видавці та торгові агенти</w:t>
      </w:r>
    </w:p>
    <w:p w:rsidR="003B0D37" w:rsidRDefault="003B0D37" w:rsidP="006F4D30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3B0D37" w:rsidP="003B0D37">
      <w:pPr>
        <w:autoSpaceDE w:val="0"/>
        <w:autoSpaceDN w:val="0"/>
        <w:adjustRightInd w:val="0"/>
        <w:ind w:firstLine="993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6"/>
          <w:szCs w:val="6"/>
          <w:lang w:val="uk-UA" w:eastAsia="en-US"/>
        </w:rPr>
        <w:t xml:space="preserve">  </w:t>
      </w:r>
      <w:r w:rsidR="006F4D30">
        <w:rPr>
          <w:rFonts w:eastAsiaTheme="minorHAnsi"/>
          <w:sz w:val="28"/>
          <w:szCs w:val="28"/>
          <w:lang w:val="uk-UA" w:eastAsia="en-US"/>
        </w:rPr>
        <w:t>1.1.4. Програмні контролери</w:t>
      </w:r>
    </w:p>
    <w:p w:rsidR="0055259D" w:rsidRPr="0055259D" w:rsidRDefault="0055259D" w:rsidP="006F4D30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3B0D37" w:rsidP="006F4D30">
      <w:pPr>
        <w:autoSpaceDE w:val="0"/>
        <w:autoSpaceDN w:val="0"/>
        <w:adjustRightInd w:val="0"/>
        <w:ind w:firstLine="993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6F4D30">
        <w:rPr>
          <w:rFonts w:eastAsiaTheme="minorHAnsi"/>
          <w:sz w:val="28"/>
          <w:szCs w:val="28"/>
          <w:lang w:val="uk-UA" w:eastAsia="en-US"/>
        </w:rPr>
        <w:t>1.1.5. Фестивалі</w:t>
      </w:r>
    </w:p>
    <w:p w:rsidR="0055259D" w:rsidRPr="0055259D" w:rsidRDefault="0055259D" w:rsidP="006F4D30">
      <w:pPr>
        <w:autoSpaceDE w:val="0"/>
        <w:autoSpaceDN w:val="0"/>
        <w:adjustRightInd w:val="0"/>
        <w:ind w:firstLine="993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6F4D30" w:rsidP="003B0D37">
      <w:pPr>
        <w:autoSpaceDE w:val="0"/>
        <w:autoSpaceDN w:val="0"/>
        <w:adjustRightInd w:val="0"/>
        <w:ind w:firstLine="1701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1.1.5.1. Головування в журі</w:t>
      </w:r>
    </w:p>
    <w:p w:rsidR="0055259D" w:rsidRPr="0055259D" w:rsidRDefault="0055259D" w:rsidP="006F4D30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6F4D30" w:rsidP="006F4D30">
      <w:pPr>
        <w:autoSpaceDE w:val="0"/>
        <w:autoSpaceDN w:val="0"/>
        <w:adjustRightInd w:val="0"/>
        <w:ind w:left="1701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1.1.5.2. Художні керівники</w:t>
      </w:r>
    </w:p>
    <w:p w:rsidR="0055259D" w:rsidRPr="0055259D" w:rsidRDefault="0055259D" w:rsidP="006F4D30">
      <w:pPr>
        <w:autoSpaceDE w:val="0"/>
        <w:autoSpaceDN w:val="0"/>
        <w:adjustRightInd w:val="0"/>
        <w:ind w:left="1701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3B0D37" w:rsidP="006F4D30">
      <w:pPr>
        <w:autoSpaceDE w:val="0"/>
        <w:autoSpaceDN w:val="0"/>
        <w:adjustRightInd w:val="0"/>
        <w:ind w:left="1701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1.1.5.3 </w:t>
      </w:r>
      <w:r w:rsidR="006F4D30">
        <w:rPr>
          <w:rFonts w:eastAsiaTheme="minorHAnsi"/>
          <w:sz w:val="28"/>
          <w:szCs w:val="28"/>
          <w:lang w:val="uk-UA" w:eastAsia="en-US"/>
        </w:rPr>
        <w:t>Створення журі</w:t>
      </w:r>
    </w:p>
    <w:p w:rsidR="006F4D30" w:rsidRPr="0055259D" w:rsidRDefault="006F4D30" w:rsidP="006F4D30">
      <w:pPr>
        <w:autoSpaceDE w:val="0"/>
        <w:autoSpaceDN w:val="0"/>
        <w:adjustRightInd w:val="0"/>
        <w:ind w:left="1701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Pr="0055259D" w:rsidRDefault="006F4D30" w:rsidP="00BF7D04">
      <w:pPr>
        <w:pStyle w:val="a7"/>
        <w:numPr>
          <w:ilvl w:val="1"/>
          <w:numId w:val="27"/>
        </w:numPr>
        <w:autoSpaceDE w:val="0"/>
        <w:autoSpaceDN w:val="0"/>
        <w:adjustRightInd w:val="0"/>
        <w:ind w:hanging="783"/>
        <w:jc w:val="both"/>
        <w:rPr>
          <w:rFonts w:eastAsiaTheme="minorHAnsi"/>
          <w:sz w:val="28"/>
          <w:szCs w:val="28"/>
          <w:lang w:val="uk-UA" w:eastAsia="en-US"/>
        </w:rPr>
      </w:pPr>
      <w:r w:rsidRPr="0055259D">
        <w:rPr>
          <w:rFonts w:eastAsiaTheme="minorHAnsi"/>
          <w:sz w:val="28"/>
          <w:szCs w:val="28"/>
          <w:lang w:val="uk-UA" w:eastAsia="en-US"/>
        </w:rPr>
        <w:t>Виробничі та фінансові рішення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1492"/>
        <w:jc w:val="both"/>
        <w:rPr>
          <w:rFonts w:eastAsiaTheme="minorHAnsi"/>
          <w:sz w:val="6"/>
          <w:szCs w:val="6"/>
          <w:lang w:val="uk-UA" w:eastAsia="en-US"/>
        </w:rPr>
      </w:pPr>
    </w:p>
    <w:p w:rsidR="006F4D30" w:rsidRDefault="006F4D30" w:rsidP="006F4D30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Фаза І</w:t>
      </w:r>
    </w:p>
    <w:p w:rsidR="0055259D" w:rsidRPr="0055259D" w:rsidRDefault="0055259D" w:rsidP="006F4D30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BE4E12" w:rsidRPr="00B01C2F" w:rsidRDefault="00A34D5C" w:rsidP="00B01C2F">
      <w:pPr>
        <w:pStyle w:val="a7"/>
        <w:numPr>
          <w:ilvl w:val="2"/>
          <w:numId w:val="2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55259D">
        <w:rPr>
          <w:rFonts w:eastAsiaTheme="minorHAnsi"/>
          <w:sz w:val="28"/>
          <w:szCs w:val="28"/>
          <w:lang w:val="uk-UA" w:eastAsia="en-US"/>
        </w:rPr>
        <w:t>Фінансові та повноважні рішення стосовно гендерної рівності основних авторів контенту</w:t>
      </w:r>
    </w:p>
    <w:p w:rsidR="0055259D" w:rsidRPr="0055259D" w:rsidRDefault="0055259D" w:rsidP="0055259D">
      <w:pPr>
        <w:pStyle w:val="a7"/>
        <w:autoSpaceDE w:val="0"/>
        <w:autoSpaceDN w:val="0"/>
        <w:adjustRightInd w:val="0"/>
        <w:ind w:left="2084"/>
        <w:jc w:val="both"/>
        <w:rPr>
          <w:rFonts w:eastAsiaTheme="minorHAnsi"/>
          <w:sz w:val="6"/>
          <w:szCs w:val="6"/>
          <w:lang w:val="uk-UA" w:eastAsia="en-US"/>
        </w:rPr>
      </w:pPr>
    </w:p>
    <w:p w:rsidR="00A34D5C" w:rsidRPr="00BE4E12" w:rsidRDefault="00A34D5C" w:rsidP="00BE4E12">
      <w:pPr>
        <w:pStyle w:val="a7"/>
        <w:numPr>
          <w:ilvl w:val="3"/>
          <w:numId w:val="2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BE4E12">
        <w:rPr>
          <w:rFonts w:eastAsiaTheme="minorHAnsi"/>
          <w:sz w:val="28"/>
          <w:szCs w:val="28"/>
          <w:lang w:val="uk-UA" w:eastAsia="en-US"/>
        </w:rPr>
        <w:t>Програми</w:t>
      </w:r>
    </w:p>
    <w:p w:rsidR="00BE4E12" w:rsidRPr="00BE4E12" w:rsidRDefault="00BE4E12" w:rsidP="00BE4E12">
      <w:pPr>
        <w:pStyle w:val="a7"/>
        <w:autoSpaceDE w:val="0"/>
        <w:autoSpaceDN w:val="0"/>
        <w:adjustRightInd w:val="0"/>
        <w:ind w:left="2856"/>
        <w:jc w:val="both"/>
        <w:rPr>
          <w:rFonts w:eastAsiaTheme="minorHAnsi"/>
          <w:sz w:val="6"/>
          <w:szCs w:val="6"/>
          <w:lang w:val="uk-UA" w:eastAsia="en-US"/>
        </w:rPr>
      </w:pPr>
    </w:p>
    <w:p w:rsidR="00A34D5C" w:rsidRPr="00BE4E12" w:rsidRDefault="00A34D5C" w:rsidP="00BE4E12">
      <w:pPr>
        <w:pStyle w:val="a7"/>
        <w:numPr>
          <w:ilvl w:val="3"/>
          <w:numId w:val="2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BE4E12">
        <w:rPr>
          <w:rFonts w:eastAsiaTheme="minorHAnsi"/>
          <w:sz w:val="28"/>
          <w:szCs w:val="28"/>
          <w:lang w:val="uk-UA" w:eastAsia="en-US"/>
        </w:rPr>
        <w:t>Проекти, що фінансуються</w:t>
      </w:r>
    </w:p>
    <w:p w:rsidR="00BE4E12" w:rsidRPr="00BE4E12" w:rsidRDefault="00BE4E12" w:rsidP="00BE4E12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A34D5C" w:rsidRPr="00B01C2F" w:rsidRDefault="00A34D5C" w:rsidP="00B01C2F">
      <w:pPr>
        <w:pStyle w:val="a7"/>
        <w:numPr>
          <w:ilvl w:val="3"/>
          <w:numId w:val="27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 w:rsidRPr="00B01C2F">
        <w:rPr>
          <w:rFonts w:eastAsiaTheme="minorHAnsi"/>
          <w:sz w:val="28"/>
          <w:szCs w:val="28"/>
          <w:lang w:val="uk-UA" w:eastAsia="en-US"/>
        </w:rPr>
        <w:t>Розмір бюджету.</w:t>
      </w:r>
    </w:p>
    <w:p w:rsidR="00A34D5C" w:rsidRPr="00BE4E12" w:rsidRDefault="00A34D5C" w:rsidP="00A34D5C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A34D5C" w:rsidRDefault="00A34D5C" w:rsidP="00A34D5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Фаза ІІ</w:t>
      </w:r>
    </w:p>
    <w:p w:rsidR="00A34D5C" w:rsidRDefault="00BE4E12" w:rsidP="00BE4E12">
      <w:pPr>
        <w:autoSpaceDE w:val="0"/>
        <w:autoSpaceDN w:val="0"/>
        <w:adjustRightInd w:val="0"/>
        <w:ind w:firstLine="1701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786587">
        <w:rPr>
          <w:rFonts w:eastAsiaTheme="minorHAnsi"/>
          <w:sz w:val="28"/>
          <w:szCs w:val="28"/>
          <w:lang w:val="uk-UA" w:eastAsia="en-US"/>
        </w:rPr>
        <w:t>1.2.2.2.</w:t>
      </w:r>
      <w:r w:rsidR="00786587">
        <w:rPr>
          <w:rFonts w:eastAsiaTheme="minorHAnsi"/>
          <w:sz w:val="28"/>
          <w:szCs w:val="28"/>
          <w:lang w:val="uk-UA" w:eastAsia="en-US"/>
        </w:rPr>
        <w:tab/>
        <w:t xml:space="preserve">Створення </w:t>
      </w:r>
      <w:r w:rsidR="00A34D5C">
        <w:rPr>
          <w:rFonts w:eastAsiaTheme="minorHAnsi"/>
          <w:sz w:val="28"/>
          <w:szCs w:val="28"/>
          <w:lang w:val="uk-UA" w:eastAsia="en-US"/>
        </w:rPr>
        <w:t>виробничого фінансування (державне/приватне)</w:t>
      </w:r>
    </w:p>
    <w:p w:rsidR="00BE4E12" w:rsidRPr="00BE4E12" w:rsidRDefault="00BE4E12" w:rsidP="00BE4E12">
      <w:pPr>
        <w:autoSpaceDE w:val="0"/>
        <w:autoSpaceDN w:val="0"/>
        <w:adjustRightInd w:val="0"/>
        <w:ind w:firstLine="1701"/>
        <w:jc w:val="both"/>
        <w:rPr>
          <w:rFonts w:eastAsiaTheme="minorHAnsi"/>
          <w:sz w:val="6"/>
          <w:szCs w:val="6"/>
          <w:lang w:val="uk-UA" w:eastAsia="en-US"/>
        </w:rPr>
      </w:pPr>
    </w:p>
    <w:p w:rsidR="00A34D5C" w:rsidRDefault="00A34D5C" w:rsidP="00BE4E12">
      <w:pPr>
        <w:autoSpaceDE w:val="0"/>
        <w:autoSpaceDN w:val="0"/>
        <w:adjustRightInd w:val="0"/>
        <w:ind w:firstLine="127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1.2.3. Платні структури (гендерне фінансування з бюджету)</w:t>
      </w:r>
    </w:p>
    <w:p w:rsidR="00A34D5C" w:rsidRPr="00BE4E12" w:rsidRDefault="00A34D5C" w:rsidP="00A34D5C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A34D5C" w:rsidRDefault="00A34D5C" w:rsidP="00A34D5C">
      <w:pPr>
        <w:pStyle w:val="a7"/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Створення контенту</w:t>
      </w:r>
    </w:p>
    <w:p w:rsidR="00BE4E12" w:rsidRPr="00BE4E12" w:rsidRDefault="00BE4E12" w:rsidP="00BE4E12">
      <w:pPr>
        <w:pStyle w:val="a7"/>
        <w:autoSpaceDE w:val="0"/>
        <w:autoSpaceDN w:val="0"/>
        <w:adjustRightInd w:val="0"/>
        <w:ind w:left="284"/>
        <w:jc w:val="both"/>
        <w:rPr>
          <w:rFonts w:eastAsiaTheme="minorHAnsi"/>
          <w:sz w:val="6"/>
          <w:szCs w:val="6"/>
          <w:lang w:val="uk-UA" w:eastAsia="en-US"/>
        </w:rPr>
      </w:pPr>
    </w:p>
    <w:p w:rsidR="00A34D5C" w:rsidRDefault="00A34D5C" w:rsidP="00BE4E12">
      <w:pPr>
        <w:pStyle w:val="a7"/>
        <w:autoSpaceDE w:val="0"/>
        <w:autoSpaceDN w:val="0"/>
        <w:adjustRightInd w:val="0"/>
        <w:ind w:hanging="72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Фаза І </w:t>
      </w:r>
    </w:p>
    <w:p w:rsidR="00BE4E12" w:rsidRPr="00BE4E12" w:rsidRDefault="00BE4E12" w:rsidP="00BE4E12">
      <w:pPr>
        <w:pStyle w:val="a7"/>
        <w:autoSpaceDE w:val="0"/>
        <w:autoSpaceDN w:val="0"/>
        <w:adjustRightInd w:val="0"/>
        <w:ind w:hanging="720"/>
        <w:jc w:val="both"/>
        <w:rPr>
          <w:rFonts w:eastAsiaTheme="minorHAnsi"/>
          <w:sz w:val="6"/>
          <w:szCs w:val="6"/>
          <w:lang w:val="uk-UA" w:eastAsia="en-US"/>
        </w:rPr>
      </w:pPr>
    </w:p>
    <w:p w:rsidR="00BE4E12" w:rsidRPr="00786587" w:rsidRDefault="00AE69E3" w:rsidP="00AE69E3">
      <w:pPr>
        <w:pStyle w:val="a7"/>
        <w:autoSpaceDE w:val="0"/>
        <w:autoSpaceDN w:val="0"/>
        <w:adjustRightInd w:val="0"/>
        <w:ind w:firstLine="131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2.1.</w:t>
      </w:r>
      <w:r>
        <w:rPr>
          <w:rFonts w:eastAsiaTheme="minorHAnsi"/>
          <w:sz w:val="28"/>
          <w:szCs w:val="28"/>
          <w:lang w:val="uk-UA" w:eastAsia="en-US"/>
        </w:rPr>
        <w:tab/>
      </w:r>
      <w:r w:rsidR="000212DF">
        <w:rPr>
          <w:rFonts w:eastAsiaTheme="minorHAnsi"/>
          <w:sz w:val="28"/>
          <w:szCs w:val="28"/>
          <w:lang w:val="uk-UA" w:eastAsia="en-US"/>
        </w:rPr>
        <w:t>Контент, створений основними авторами</w:t>
      </w:r>
    </w:p>
    <w:p w:rsidR="00BE4E12" w:rsidRPr="00786587" w:rsidRDefault="000212DF" w:rsidP="00786587">
      <w:pPr>
        <w:pStyle w:val="a7"/>
        <w:autoSpaceDE w:val="0"/>
        <w:autoSpaceDN w:val="0"/>
        <w:adjustRightInd w:val="0"/>
        <w:ind w:firstLine="55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2.1.1. Продюсер</w:t>
      </w:r>
    </w:p>
    <w:p w:rsidR="00BE4E12" w:rsidRPr="00786587" w:rsidRDefault="000212DF" w:rsidP="00786587">
      <w:pPr>
        <w:pStyle w:val="a7"/>
        <w:autoSpaceDE w:val="0"/>
        <w:autoSpaceDN w:val="0"/>
        <w:adjustRightInd w:val="0"/>
        <w:ind w:firstLine="55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2.1.2. Директор</w:t>
      </w:r>
    </w:p>
    <w:p w:rsidR="00BE4E12" w:rsidRPr="00786587" w:rsidRDefault="000212DF" w:rsidP="00786587">
      <w:pPr>
        <w:pStyle w:val="a7"/>
        <w:autoSpaceDE w:val="0"/>
        <w:autoSpaceDN w:val="0"/>
        <w:adjustRightInd w:val="0"/>
        <w:ind w:firstLine="55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2.1.3. Сценарист</w:t>
      </w:r>
    </w:p>
    <w:p w:rsidR="000212DF" w:rsidRDefault="000212DF" w:rsidP="00786587">
      <w:pPr>
        <w:pStyle w:val="a7"/>
        <w:autoSpaceDE w:val="0"/>
        <w:autoSpaceDN w:val="0"/>
        <w:adjustRightInd w:val="0"/>
        <w:ind w:firstLine="55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2.1.4. Редактор програми</w:t>
      </w:r>
    </w:p>
    <w:p w:rsidR="000212DF" w:rsidRDefault="000212DF" w:rsidP="000212DF">
      <w:pPr>
        <w:autoSpaceDE w:val="0"/>
        <w:autoSpaceDN w:val="0"/>
        <w:adjustRightInd w:val="0"/>
        <w:rPr>
          <w:rFonts w:eastAsiaTheme="minorHAnsi"/>
          <w:sz w:val="28"/>
          <w:szCs w:val="28"/>
          <w:lang w:val="uk-UA" w:eastAsia="en-US"/>
        </w:rPr>
      </w:pPr>
    </w:p>
    <w:p w:rsidR="000212DF" w:rsidRDefault="000212DF" w:rsidP="000212DF">
      <w:pPr>
        <w:autoSpaceDE w:val="0"/>
        <w:autoSpaceDN w:val="0"/>
        <w:adjustRightInd w:val="0"/>
        <w:rPr>
          <w:rFonts w:eastAsiaTheme="minorHAnsi"/>
          <w:sz w:val="28"/>
          <w:szCs w:val="28"/>
          <w:lang w:val="uk-UA" w:eastAsia="en-US"/>
        </w:rPr>
      </w:pPr>
      <w:r w:rsidRPr="000212DF">
        <w:rPr>
          <w:rFonts w:eastAsiaTheme="minorHAnsi"/>
          <w:sz w:val="28"/>
          <w:szCs w:val="28"/>
          <w:lang w:val="uk-UA" w:eastAsia="en-US"/>
        </w:rPr>
        <w:t>Фаза II</w:t>
      </w:r>
    </w:p>
    <w:p w:rsidR="00786587" w:rsidRPr="00786587" w:rsidRDefault="00786587" w:rsidP="000212DF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0212DF" w:rsidRDefault="000212DF" w:rsidP="00653F3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2.2. Додаткові автори контенту </w:t>
      </w:r>
      <w:r w:rsidR="0034292D">
        <w:rPr>
          <w:rFonts w:eastAsiaTheme="minorHAnsi"/>
          <w:sz w:val="28"/>
          <w:szCs w:val="28"/>
          <w:lang w:val="uk-UA" w:eastAsia="en-US"/>
        </w:rPr>
        <w:t>за гендерною ознакою</w:t>
      </w:r>
    </w:p>
    <w:p w:rsidR="00786587" w:rsidRPr="00786587" w:rsidRDefault="00786587" w:rsidP="00653F3F">
      <w:pPr>
        <w:autoSpaceDE w:val="0"/>
        <w:autoSpaceDN w:val="0"/>
        <w:adjustRightInd w:val="0"/>
        <w:ind w:firstLine="709"/>
        <w:rPr>
          <w:rFonts w:eastAsiaTheme="minorHAnsi"/>
          <w:sz w:val="6"/>
          <w:szCs w:val="6"/>
          <w:lang w:val="uk-UA" w:eastAsia="en-US"/>
        </w:rPr>
      </w:pPr>
    </w:p>
    <w:p w:rsidR="000212DF" w:rsidRDefault="000212D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2.2.1. Автори</w:t>
      </w:r>
    </w:p>
    <w:p w:rsidR="00786587" w:rsidRPr="00786587" w:rsidRDefault="00786587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Default="000212D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2.2.2. </w:t>
      </w:r>
      <w:r w:rsidR="00653F3F">
        <w:rPr>
          <w:rFonts w:eastAsiaTheme="minorHAnsi"/>
          <w:sz w:val="28"/>
          <w:szCs w:val="28"/>
          <w:lang w:val="uk-UA" w:eastAsia="en-US"/>
        </w:rPr>
        <w:t>Виконавці</w:t>
      </w:r>
    </w:p>
    <w:p w:rsidR="00786587" w:rsidRPr="00786587" w:rsidRDefault="00786587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Default="00653F3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2.2.3. Начальник відділу кінематографії</w:t>
      </w:r>
    </w:p>
    <w:p w:rsidR="00786587" w:rsidRPr="00786587" w:rsidRDefault="00786587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Default="00653F3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2.2.4. Начальник відділу редагування</w:t>
      </w:r>
    </w:p>
    <w:p w:rsidR="00786587" w:rsidRPr="00786587" w:rsidRDefault="00786587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Default="00653F3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2.2.5. Начальник відділу створення виробництва</w:t>
      </w:r>
    </w:p>
    <w:p w:rsidR="00786587" w:rsidRPr="00786587" w:rsidRDefault="00786587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Default="00653F3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2.2.6. Начальник відділу звуку</w:t>
      </w:r>
    </w:p>
    <w:p w:rsidR="00786587" w:rsidRPr="00786587" w:rsidRDefault="00786587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Default="00653F3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2.2.2. Начальник відділу костюмів</w:t>
      </w:r>
    </w:p>
    <w:p w:rsidR="00786587" w:rsidRPr="00786587" w:rsidRDefault="00786587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Default="00653F3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2.2.3. Начальник відділу макіяжу</w:t>
      </w:r>
    </w:p>
    <w:p w:rsidR="00786587" w:rsidRPr="00786587" w:rsidRDefault="00786587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Default="00653F3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2.2.4. Начальник відділу візуальних ефектів (</w:t>
      </w:r>
      <w:r>
        <w:rPr>
          <w:rFonts w:eastAsiaTheme="minorHAnsi"/>
          <w:sz w:val="28"/>
          <w:szCs w:val="28"/>
          <w:lang w:val="en-US" w:eastAsia="en-US"/>
        </w:rPr>
        <w:t>VPX</w:t>
      </w:r>
      <w:r>
        <w:rPr>
          <w:rFonts w:eastAsiaTheme="minorHAnsi"/>
          <w:sz w:val="28"/>
          <w:szCs w:val="28"/>
          <w:lang w:val="uk-UA" w:eastAsia="en-US"/>
        </w:rPr>
        <w:t>)</w:t>
      </w:r>
    </w:p>
    <w:p w:rsidR="00786587" w:rsidRPr="00786587" w:rsidRDefault="00786587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Default="00653F3F" w:rsidP="00786587">
      <w:pPr>
        <w:autoSpaceDE w:val="0"/>
        <w:autoSpaceDN w:val="0"/>
        <w:adjustRightInd w:val="0"/>
        <w:ind w:firstLine="127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2.2.5. Журналіст</w:t>
      </w:r>
    </w:p>
    <w:p w:rsidR="002036CD" w:rsidRPr="002036CD" w:rsidRDefault="002036CD" w:rsidP="00786587">
      <w:pPr>
        <w:autoSpaceDE w:val="0"/>
        <w:autoSpaceDN w:val="0"/>
        <w:adjustRightInd w:val="0"/>
        <w:ind w:firstLine="1276"/>
        <w:rPr>
          <w:rFonts w:eastAsiaTheme="minorHAnsi"/>
          <w:sz w:val="6"/>
          <w:szCs w:val="6"/>
          <w:lang w:val="uk-UA" w:eastAsia="en-US"/>
        </w:rPr>
      </w:pPr>
    </w:p>
    <w:p w:rsidR="00653F3F" w:rsidRPr="00786587" w:rsidRDefault="00653F3F" w:rsidP="000212DF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653F3F" w:rsidRDefault="00653F3F" w:rsidP="00653F3F">
      <w:pPr>
        <w:pStyle w:val="a7"/>
        <w:numPr>
          <w:ilvl w:val="0"/>
          <w:numId w:val="26"/>
        </w:numPr>
        <w:autoSpaceDE w:val="0"/>
        <w:autoSpaceDN w:val="0"/>
        <w:adjustRightInd w:val="0"/>
        <w:ind w:left="284" w:hanging="284"/>
        <w:rPr>
          <w:rFonts w:eastAsiaTheme="minorHAnsi"/>
          <w:sz w:val="28"/>
          <w:szCs w:val="28"/>
          <w:lang w:val="uk-UA" w:eastAsia="en-US"/>
        </w:rPr>
      </w:pPr>
      <w:r w:rsidRPr="00653F3F">
        <w:rPr>
          <w:rFonts w:eastAsiaTheme="minorHAnsi"/>
          <w:sz w:val="28"/>
          <w:szCs w:val="28"/>
          <w:lang w:val="uk-UA" w:eastAsia="en-US"/>
        </w:rPr>
        <w:t>Видимість, доступність та продуктивність</w:t>
      </w:r>
    </w:p>
    <w:p w:rsidR="002036CD" w:rsidRPr="002036CD" w:rsidRDefault="002036CD" w:rsidP="002036CD">
      <w:pPr>
        <w:pStyle w:val="a7"/>
        <w:autoSpaceDE w:val="0"/>
        <w:autoSpaceDN w:val="0"/>
        <w:adjustRightInd w:val="0"/>
        <w:ind w:left="284"/>
        <w:rPr>
          <w:rFonts w:eastAsiaTheme="minorHAnsi"/>
          <w:sz w:val="6"/>
          <w:szCs w:val="6"/>
          <w:lang w:val="uk-UA" w:eastAsia="en-US"/>
        </w:rPr>
      </w:pPr>
    </w:p>
    <w:p w:rsidR="00653F3F" w:rsidRPr="00786587" w:rsidRDefault="00653F3F" w:rsidP="00653F3F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786587" w:rsidRDefault="00653F3F" w:rsidP="00653F3F">
      <w:pPr>
        <w:autoSpaceDE w:val="0"/>
        <w:autoSpaceDN w:val="0"/>
        <w:adjustRightInd w:val="0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Фаза І</w:t>
      </w:r>
    </w:p>
    <w:p w:rsidR="002036CD" w:rsidRPr="002036CD" w:rsidRDefault="002036CD" w:rsidP="00653F3F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026B43" w:rsidRPr="00786587" w:rsidRDefault="00026B43" w:rsidP="00653F3F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026B43" w:rsidRDefault="00026B43" w:rsidP="003E51A0">
      <w:pPr>
        <w:pStyle w:val="a7"/>
        <w:numPr>
          <w:ilvl w:val="1"/>
          <w:numId w:val="13"/>
        </w:numPr>
        <w:autoSpaceDE w:val="0"/>
        <w:autoSpaceDN w:val="0"/>
        <w:adjustRightInd w:val="0"/>
        <w:ind w:hanging="371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Фестивалі та нагороди (національні та міжнародні) за гендерною ознакою основного автора контенту </w:t>
      </w:r>
    </w:p>
    <w:p w:rsidR="003E51A0" w:rsidRPr="003E51A0" w:rsidRDefault="003E51A0" w:rsidP="003E51A0">
      <w:pPr>
        <w:pStyle w:val="a7"/>
        <w:autoSpaceDE w:val="0"/>
        <w:autoSpaceDN w:val="0"/>
        <w:adjustRightInd w:val="0"/>
        <w:ind w:left="1080"/>
        <w:jc w:val="both"/>
        <w:rPr>
          <w:rFonts w:eastAsiaTheme="minorHAnsi"/>
          <w:sz w:val="6"/>
          <w:szCs w:val="6"/>
          <w:lang w:val="uk-UA" w:eastAsia="en-US"/>
        </w:rPr>
      </w:pPr>
    </w:p>
    <w:p w:rsidR="00026B43" w:rsidRDefault="00026B43" w:rsidP="003E51A0">
      <w:pPr>
        <w:pStyle w:val="a7"/>
        <w:numPr>
          <w:ilvl w:val="2"/>
          <w:numId w:val="13"/>
        </w:numPr>
        <w:autoSpaceDE w:val="0"/>
        <w:autoSpaceDN w:val="0"/>
        <w:adjustRightInd w:val="0"/>
        <w:ind w:firstLine="196"/>
        <w:rPr>
          <w:rFonts w:eastAsiaTheme="minorHAnsi"/>
          <w:sz w:val="28"/>
          <w:szCs w:val="28"/>
          <w:lang w:val="uk-UA" w:eastAsia="en-US"/>
        </w:rPr>
      </w:pPr>
      <w:r w:rsidRPr="00026B43">
        <w:rPr>
          <w:rFonts w:eastAsiaTheme="minorHAnsi"/>
          <w:sz w:val="28"/>
          <w:szCs w:val="28"/>
          <w:lang w:val="uk-UA" w:eastAsia="en-US"/>
        </w:rPr>
        <w:t>Роботи в головному конкурсі</w:t>
      </w:r>
    </w:p>
    <w:p w:rsidR="003E51A0" w:rsidRPr="003E51A0" w:rsidRDefault="003E51A0" w:rsidP="003E51A0">
      <w:pPr>
        <w:pStyle w:val="a7"/>
        <w:autoSpaceDE w:val="0"/>
        <w:autoSpaceDN w:val="0"/>
        <w:adjustRightInd w:val="0"/>
        <w:ind w:left="1276"/>
        <w:rPr>
          <w:rFonts w:eastAsiaTheme="minorHAnsi"/>
          <w:sz w:val="6"/>
          <w:szCs w:val="6"/>
          <w:lang w:val="uk-UA" w:eastAsia="en-US"/>
        </w:rPr>
      </w:pPr>
    </w:p>
    <w:p w:rsidR="00026B43" w:rsidRDefault="00026B43" w:rsidP="003E51A0">
      <w:pPr>
        <w:pStyle w:val="a7"/>
        <w:numPr>
          <w:ilvl w:val="2"/>
          <w:numId w:val="13"/>
        </w:numPr>
        <w:autoSpaceDE w:val="0"/>
        <w:autoSpaceDN w:val="0"/>
        <w:adjustRightInd w:val="0"/>
        <w:ind w:firstLine="19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Роботи в інших секціях</w:t>
      </w:r>
    </w:p>
    <w:p w:rsidR="003E51A0" w:rsidRPr="003E51A0" w:rsidRDefault="003E51A0" w:rsidP="003E51A0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026B43" w:rsidRDefault="00AE397E" w:rsidP="003E51A0">
      <w:pPr>
        <w:pStyle w:val="a7"/>
        <w:numPr>
          <w:ilvl w:val="2"/>
          <w:numId w:val="13"/>
        </w:numPr>
        <w:autoSpaceDE w:val="0"/>
        <w:autoSpaceDN w:val="0"/>
        <w:adjustRightInd w:val="0"/>
        <w:ind w:firstLine="19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Номінації у всіх категоріях</w:t>
      </w:r>
    </w:p>
    <w:p w:rsidR="003E51A0" w:rsidRPr="003E51A0" w:rsidRDefault="003E51A0" w:rsidP="003E51A0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AE397E" w:rsidRDefault="00AE397E" w:rsidP="003E51A0">
      <w:pPr>
        <w:pStyle w:val="a7"/>
        <w:numPr>
          <w:ilvl w:val="2"/>
          <w:numId w:val="13"/>
        </w:numPr>
        <w:autoSpaceDE w:val="0"/>
        <w:autoSpaceDN w:val="0"/>
        <w:adjustRightInd w:val="0"/>
        <w:ind w:firstLine="196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Нагороди у всіх категоріях</w:t>
      </w:r>
    </w:p>
    <w:p w:rsidR="00AE397E" w:rsidRPr="003E51A0" w:rsidRDefault="00AE397E" w:rsidP="00AE397E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AE397E" w:rsidRDefault="00AE397E" w:rsidP="00AE397E">
      <w:pPr>
        <w:autoSpaceDE w:val="0"/>
        <w:autoSpaceDN w:val="0"/>
        <w:adjustRightInd w:val="0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Фаза ІІ</w:t>
      </w:r>
    </w:p>
    <w:p w:rsidR="00AE397E" w:rsidRPr="003E51A0" w:rsidRDefault="00AE397E" w:rsidP="00AE397E">
      <w:pPr>
        <w:autoSpaceDE w:val="0"/>
        <w:autoSpaceDN w:val="0"/>
        <w:adjustRightInd w:val="0"/>
        <w:rPr>
          <w:rFonts w:eastAsiaTheme="minorHAnsi"/>
          <w:sz w:val="6"/>
          <w:szCs w:val="6"/>
          <w:lang w:val="uk-UA" w:eastAsia="en-US"/>
        </w:rPr>
      </w:pPr>
    </w:p>
    <w:p w:rsidR="00AE397E" w:rsidRDefault="00AE397E" w:rsidP="003E51A0">
      <w:pPr>
        <w:pStyle w:val="a7"/>
        <w:numPr>
          <w:ilvl w:val="1"/>
          <w:numId w:val="11"/>
        </w:numPr>
        <w:autoSpaceDE w:val="0"/>
        <w:autoSpaceDN w:val="0"/>
        <w:adjustRightInd w:val="0"/>
        <w:ind w:hanging="71"/>
        <w:jc w:val="both"/>
        <w:rPr>
          <w:rFonts w:eastAsiaTheme="minorHAnsi"/>
          <w:sz w:val="28"/>
          <w:szCs w:val="28"/>
          <w:lang w:val="uk-UA" w:eastAsia="en-US"/>
        </w:rPr>
      </w:pPr>
      <w:r w:rsidRPr="00AE397E">
        <w:rPr>
          <w:rFonts w:eastAsiaTheme="minorHAnsi"/>
          <w:sz w:val="28"/>
          <w:szCs w:val="28"/>
          <w:lang w:val="uk-UA" w:eastAsia="en-US"/>
        </w:rPr>
        <w:t>Наявність контенту за гендерною ознакою основного автора контенту</w:t>
      </w:r>
    </w:p>
    <w:p w:rsidR="003E51A0" w:rsidRPr="003E51A0" w:rsidRDefault="003E51A0" w:rsidP="003E51A0">
      <w:pPr>
        <w:pStyle w:val="a7"/>
        <w:autoSpaceDE w:val="0"/>
        <w:autoSpaceDN w:val="0"/>
        <w:adjustRightInd w:val="0"/>
        <w:ind w:left="780"/>
        <w:jc w:val="both"/>
        <w:rPr>
          <w:rFonts w:eastAsiaTheme="minorHAnsi"/>
          <w:sz w:val="6"/>
          <w:szCs w:val="6"/>
          <w:lang w:val="uk-UA" w:eastAsia="en-US"/>
        </w:rPr>
      </w:pPr>
    </w:p>
    <w:p w:rsidR="00AE397E" w:rsidRDefault="00AE397E" w:rsidP="003E51A0">
      <w:pPr>
        <w:autoSpaceDE w:val="0"/>
        <w:autoSpaceDN w:val="0"/>
        <w:adjustRightInd w:val="0"/>
        <w:ind w:left="127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3.2.1. </w:t>
      </w:r>
      <w:r w:rsidR="00B35357">
        <w:rPr>
          <w:rFonts w:eastAsiaTheme="minorHAnsi"/>
          <w:sz w:val="28"/>
          <w:szCs w:val="28"/>
          <w:lang w:val="uk-UA" w:eastAsia="en-US"/>
        </w:rPr>
        <w:t>Кінопрокат</w:t>
      </w:r>
    </w:p>
    <w:p w:rsidR="003E51A0" w:rsidRPr="003E51A0" w:rsidRDefault="003E51A0" w:rsidP="003E51A0">
      <w:pPr>
        <w:autoSpaceDE w:val="0"/>
        <w:autoSpaceDN w:val="0"/>
        <w:adjustRightInd w:val="0"/>
        <w:ind w:left="1276"/>
        <w:jc w:val="both"/>
        <w:rPr>
          <w:rFonts w:eastAsiaTheme="minorHAnsi"/>
          <w:sz w:val="6"/>
          <w:szCs w:val="6"/>
          <w:lang w:val="uk-UA" w:eastAsia="en-US"/>
        </w:rPr>
      </w:pPr>
    </w:p>
    <w:p w:rsidR="00B35357" w:rsidRDefault="00B35357" w:rsidP="003E51A0">
      <w:pPr>
        <w:autoSpaceDE w:val="0"/>
        <w:autoSpaceDN w:val="0"/>
        <w:adjustRightInd w:val="0"/>
        <w:ind w:left="127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3.2.2. Планування телерадіомовних трансляцій</w:t>
      </w:r>
    </w:p>
    <w:p w:rsidR="003E51A0" w:rsidRPr="003E51A0" w:rsidRDefault="003E51A0" w:rsidP="003E51A0">
      <w:pPr>
        <w:autoSpaceDE w:val="0"/>
        <w:autoSpaceDN w:val="0"/>
        <w:adjustRightInd w:val="0"/>
        <w:ind w:left="1276"/>
        <w:jc w:val="both"/>
        <w:rPr>
          <w:rFonts w:eastAsiaTheme="minorHAnsi"/>
          <w:sz w:val="6"/>
          <w:szCs w:val="6"/>
          <w:lang w:val="uk-UA" w:eastAsia="en-US"/>
        </w:rPr>
      </w:pPr>
    </w:p>
    <w:p w:rsidR="00B35357" w:rsidRDefault="00B35357" w:rsidP="003E51A0">
      <w:pPr>
        <w:autoSpaceDE w:val="0"/>
        <w:autoSpaceDN w:val="0"/>
        <w:adjustRightInd w:val="0"/>
        <w:ind w:left="127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3.2.3. </w:t>
      </w:r>
      <w:r w:rsidR="00856716">
        <w:rPr>
          <w:rFonts w:eastAsiaTheme="minorHAnsi"/>
          <w:sz w:val="28"/>
          <w:szCs w:val="28"/>
          <w:lang w:val="uk-UA" w:eastAsia="en-US"/>
        </w:rPr>
        <w:t>Продуктивність платформ доступу</w:t>
      </w:r>
    </w:p>
    <w:p w:rsidR="003E51A0" w:rsidRPr="003E51A0" w:rsidRDefault="003E51A0" w:rsidP="003E51A0">
      <w:pPr>
        <w:autoSpaceDE w:val="0"/>
        <w:autoSpaceDN w:val="0"/>
        <w:adjustRightInd w:val="0"/>
        <w:ind w:left="1276"/>
        <w:jc w:val="both"/>
        <w:rPr>
          <w:rFonts w:eastAsiaTheme="minorHAnsi"/>
          <w:sz w:val="6"/>
          <w:szCs w:val="6"/>
          <w:lang w:val="uk-UA" w:eastAsia="en-US"/>
        </w:rPr>
      </w:pPr>
    </w:p>
    <w:p w:rsidR="00856716" w:rsidRDefault="00856716" w:rsidP="003E51A0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3.3 Комерційна продуктивність за гендерною ознакою основного автора контенту</w:t>
      </w:r>
    </w:p>
    <w:p w:rsidR="003E51A0" w:rsidRPr="003E51A0" w:rsidRDefault="003E51A0" w:rsidP="003E51A0">
      <w:pPr>
        <w:autoSpaceDE w:val="0"/>
        <w:autoSpaceDN w:val="0"/>
        <w:adjustRightInd w:val="0"/>
        <w:ind w:left="709"/>
        <w:jc w:val="both"/>
        <w:rPr>
          <w:rFonts w:eastAsiaTheme="minorHAnsi"/>
          <w:sz w:val="6"/>
          <w:szCs w:val="6"/>
          <w:lang w:val="uk-UA" w:eastAsia="en-US"/>
        </w:rPr>
      </w:pPr>
    </w:p>
    <w:p w:rsidR="00856716" w:rsidRDefault="00856716" w:rsidP="003E51A0">
      <w:pPr>
        <w:autoSpaceDE w:val="0"/>
        <w:autoSpaceDN w:val="0"/>
        <w:adjustRightInd w:val="0"/>
        <w:ind w:left="360" w:firstLine="91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3.3.1. Касові збори</w:t>
      </w:r>
    </w:p>
    <w:p w:rsidR="003E51A0" w:rsidRPr="003E51A0" w:rsidRDefault="003E51A0" w:rsidP="003E51A0">
      <w:pPr>
        <w:autoSpaceDE w:val="0"/>
        <w:autoSpaceDN w:val="0"/>
        <w:adjustRightInd w:val="0"/>
        <w:ind w:left="360" w:firstLine="916"/>
        <w:jc w:val="both"/>
        <w:rPr>
          <w:rFonts w:eastAsiaTheme="minorHAnsi"/>
          <w:sz w:val="6"/>
          <w:szCs w:val="6"/>
          <w:lang w:val="uk-UA" w:eastAsia="en-US"/>
        </w:rPr>
      </w:pPr>
    </w:p>
    <w:p w:rsidR="00856716" w:rsidRDefault="00856716" w:rsidP="003E51A0">
      <w:pPr>
        <w:autoSpaceDE w:val="0"/>
        <w:autoSpaceDN w:val="0"/>
        <w:adjustRightInd w:val="0"/>
        <w:ind w:left="360" w:firstLine="91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3.3.2. Рейтинги аудиторії</w:t>
      </w:r>
    </w:p>
    <w:p w:rsidR="003E51A0" w:rsidRPr="003E51A0" w:rsidRDefault="003E51A0" w:rsidP="003E51A0">
      <w:pPr>
        <w:autoSpaceDE w:val="0"/>
        <w:autoSpaceDN w:val="0"/>
        <w:adjustRightInd w:val="0"/>
        <w:ind w:left="360" w:firstLine="916"/>
        <w:jc w:val="both"/>
        <w:rPr>
          <w:rFonts w:eastAsiaTheme="minorHAnsi"/>
          <w:sz w:val="6"/>
          <w:szCs w:val="6"/>
          <w:lang w:val="uk-UA" w:eastAsia="en-US"/>
        </w:rPr>
      </w:pPr>
    </w:p>
    <w:p w:rsidR="00856716" w:rsidRDefault="00856716" w:rsidP="003E51A0">
      <w:pPr>
        <w:autoSpaceDE w:val="0"/>
        <w:autoSpaceDN w:val="0"/>
        <w:adjustRightInd w:val="0"/>
        <w:ind w:left="360" w:firstLine="91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3.3.3. Завантаження/ перегляди</w:t>
      </w:r>
    </w:p>
    <w:p w:rsidR="003E51A0" w:rsidRPr="003E51A0" w:rsidRDefault="003E51A0" w:rsidP="00856716">
      <w:pPr>
        <w:autoSpaceDE w:val="0"/>
        <w:autoSpaceDN w:val="0"/>
        <w:adjustRightInd w:val="0"/>
        <w:ind w:left="360" w:firstLine="349"/>
        <w:jc w:val="both"/>
        <w:rPr>
          <w:rFonts w:eastAsiaTheme="minorHAnsi"/>
          <w:sz w:val="6"/>
          <w:szCs w:val="6"/>
          <w:lang w:val="uk-UA" w:eastAsia="en-US"/>
        </w:rPr>
      </w:pPr>
    </w:p>
    <w:p w:rsidR="00856716" w:rsidRDefault="00856716" w:rsidP="003E51A0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3.4. </w:t>
      </w:r>
      <w:r w:rsidR="00AF57E4">
        <w:rPr>
          <w:rFonts w:eastAsiaTheme="minorHAnsi"/>
          <w:sz w:val="28"/>
          <w:szCs w:val="28"/>
          <w:lang w:val="uk-UA" w:eastAsia="en-US"/>
        </w:rPr>
        <w:t>Критики та рецензенти аудіовізуального контенту за гендерною ознакою</w:t>
      </w:r>
    </w:p>
    <w:p w:rsidR="00AF57E4" w:rsidRDefault="00AF57E4" w:rsidP="0085671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</w:p>
    <w:p w:rsidR="003E51A0" w:rsidRDefault="003E51A0" w:rsidP="0085671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</w:p>
    <w:p w:rsidR="003E51A0" w:rsidRDefault="003E51A0" w:rsidP="00856716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</w:p>
    <w:p w:rsidR="00AF57E4" w:rsidRDefault="0070413B" w:rsidP="0070413B">
      <w:pPr>
        <w:pStyle w:val="a7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Навчання та підготовка в аудіовізуальному секторі</w:t>
      </w:r>
    </w:p>
    <w:p w:rsidR="003E51A0" w:rsidRPr="003E51A0" w:rsidRDefault="003E51A0" w:rsidP="003E51A0">
      <w:pPr>
        <w:pStyle w:val="a7"/>
        <w:autoSpaceDE w:val="0"/>
        <w:autoSpaceDN w:val="0"/>
        <w:adjustRightInd w:val="0"/>
        <w:ind w:left="284"/>
        <w:jc w:val="both"/>
        <w:rPr>
          <w:rFonts w:eastAsiaTheme="minorHAnsi"/>
          <w:sz w:val="6"/>
          <w:szCs w:val="6"/>
          <w:lang w:val="uk-UA" w:eastAsia="en-US"/>
        </w:rPr>
      </w:pPr>
    </w:p>
    <w:p w:rsidR="0070413B" w:rsidRDefault="0070413B" w:rsidP="0070413B">
      <w:pPr>
        <w:pStyle w:val="a7"/>
        <w:autoSpaceDE w:val="0"/>
        <w:autoSpaceDN w:val="0"/>
        <w:adjustRightInd w:val="0"/>
        <w:ind w:left="284" w:hanging="284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Фаза І</w:t>
      </w:r>
    </w:p>
    <w:p w:rsidR="009B376C" w:rsidRPr="009B376C" w:rsidRDefault="009B376C" w:rsidP="0070413B">
      <w:pPr>
        <w:pStyle w:val="a7"/>
        <w:autoSpaceDE w:val="0"/>
        <w:autoSpaceDN w:val="0"/>
        <w:adjustRightInd w:val="0"/>
        <w:ind w:left="284" w:hanging="284"/>
        <w:jc w:val="both"/>
        <w:rPr>
          <w:rFonts w:eastAsiaTheme="minorHAnsi"/>
          <w:sz w:val="6"/>
          <w:szCs w:val="6"/>
          <w:lang w:val="uk-UA" w:eastAsia="en-US"/>
        </w:rPr>
      </w:pPr>
    </w:p>
    <w:p w:rsidR="0070413B" w:rsidRPr="003E51A0" w:rsidRDefault="0070413B" w:rsidP="003E51A0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70413B" w:rsidRDefault="0070413B" w:rsidP="003E51A0">
      <w:pPr>
        <w:pStyle w:val="a7"/>
        <w:numPr>
          <w:ilvl w:val="1"/>
          <w:numId w:val="16"/>
        </w:numPr>
        <w:autoSpaceDE w:val="0"/>
        <w:autoSpaceDN w:val="0"/>
        <w:adjustRightInd w:val="0"/>
        <w:ind w:left="709" w:firstLine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Персонал та студенти у навчальних закладах за гендерною ознакою</w:t>
      </w:r>
    </w:p>
    <w:p w:rsidR="009B376C" w:rsidRPr="009B376C" w:rsidRDefault="009B376C" w:rsidP="009B376C">
      <w:pPr>
        <w:pStyle w:val="a7"/>
        <w:autoSpaceDE w:val="0"/>
        <w:autoSpaceDN w:val="0"/>
        <w:adjustRightInd w:val="0"/>
        <w:ind w:left="709"/>
        <w:jc w:val="both"/>
        <w:rPr>
          <w:rFonts w:eastAsiaTheme="minorHAnsi"/>
          <w:sz w:val="6"/>
          <w:szCs w:val="6"/>
          <w:lang w:val="uk-UA" w:eastAsia="en-US"/>
        </w:rPr>
      </w:pPr>
    </w:p>
    <w:p w:rsidR="0070413B" w:rsidRDefault="00E01F34" w:rsidP="00E01F34">
      <w:pPr>
        <w:pStyle w:val="a7"/>
        <w:numPr>
          <w:ilvl w:val="2"/>
          <w:numId w:val="16"/>
        </w:numPr>
        <w:autoSpaceDE w:val="0"/>
        <w:autoSpaceDN w:val="0"/>
        <w:adjustRightInd w:val="0"/>
        <w:ind w:left="993" w:firstLine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Кандидати (заявники)</w:t>
      </w:r>
    </w:p>
    <w:p w:rsidR="009B376C" w:rsidRPr="009B376C" w:rsidRDefault="009B376C" w:rsidP="009B376C">
      <w:pPr>
        <w:pStyle w:val="a7"/>
        <w:autoSpaceDE w:val="0"/>
        <w:autoSpaceDN w:val="0"/>
        <w:adjustRightInd w:val="0"/>
        <w:ind w:left="993"/>
        <w:jc w:val="both"/>
        <w:rPr>
          <w:rFonts w:eastAsiaTheme="minorHAnsi"/>
          <w:sz w:val="6"/>
          <w:szCs w:val="6"/>
          <w:lang w:val="uk-UA" w:eastAsia="en-US"/>
        </w:rPr>
      </w:pPr>
    </w:p>
    <w:p w:rsidR="00E01F34" w:rsidRDefault="00C43359" w:rsidP="00E01F34">
      <w:pPr>
        <w:pStyle w:val="a7"/>
        <w:numPr>
          <w:ilvl w:val="2"/>
          <w:numId w:val="16"/>
        </w:numPr>
        <w:autoSpaceDE w:val="0"/>
        <w:autoSpaceDN w:val="0"/>
        <w:adjustRightInd w:val="0"/>
        <w:ind w:left="993" w:firstLine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Студенти (прийняті)</w:t>
      </w:r>
    </w:p>
    <w:p w:rsidR="009B376C" w:rsidRPr="009B376C" w:rsidRDefault="009B376C" w:rsidP="009B376C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C43359" w:rsidRDefault="00C43359" w:rsidP="00E01F34">
      <w:pPr>
        <w:pStyle w:val="a7"/>
        <w:numPr>
          <w:ilvl w:val="2"/>
          <w:numId w:val="16"/>
        </w:numPr>
        <w:autoSpaceDE w:val="0"/>
        <w:autoSpaceDN w:val="0"/>
        <w:adjustRightInd w:val="0"/>
        <w:ind w:left="993" w:firstLine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Випускники</w:t>
      </w:r>
    </w:p>
    <w:p w:rsidR="009B376C" w:rsidRPr="009B376C" w:rsidRDefault="009B376C" w:rsidP="009B376C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C43359" w:rsidRDefault="00C43359" w:rsidP="00E01F34">
      <w:pPr>
        <w:pStyle w:val="a7"/>
        <w:numPr>
          <w:ilvl w:val="2"/>
          <w:numId w:val="16"/>
        </w:numPr>
        <w:autoSpaceDE w:val="0"/>
        <w:autoSpaceDN w:val="0"/>
        <w:adjustRightInd w:val="0"/>
        <w:ind w:left="993" w:firstLine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Професори</w:t>
      </w:r>
    </w:p>
    <w:p w:rsidR="009B376C" w:rsidRPr="009B376C" w:rsidRDefault="009B376C" w:rsidP="009B376C">
      <w:pPr>
        <w:autoSpaceDE w:val="0"/>
        <w:autoSpaceDN w:val="0"/>
        <w:adjustRightInd w:val="0"/>
        <w:jc w:val="both"/>
        <w:rPr>
          <w:rFonts w:eastAsiaTheme="minorHAnsi"/>
          <w:sz w:val="6"/>
          <w:szCs w:val="6"/>
          <w:lang w:val="uk-UA" w:eastAsia="en-US"/>
        </w:rPr>
      </w:pPr>
    </w:p>
    <w:p w:rsidR="00C43359" w:rsidRDefault="00C43359" w:rsidP="00E01F34">
      <w:pPr>
        <w:pStyle w:val="a7"/>
        <w:numPr>
          <w:ilvl w:val="2"/>
          <w:numId w:val="16"/>
        </w:numPr>
        <w:autoSpaceDE w:val="0"/>
        <w:autoSpaceDN w:val="0"/>
        <w:adjustRightInd w:val="0"/>
        <w:ind w:left="993" w:firstLine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Викладачі</w:t>
      </w:r>
    </w:p>
    <w:p w:rsidR="0070413B" w:rsidRPr="0070413B" w:rsidRDefault="0070413B" w:rsidP="009B376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</w:p>
    <w:p w:rsidR="00B35357" w:rsidRDefault="00C43359" w:rsidP="009B376C">
      <w:pPr>
        <w:autoSpaceDE w:val="0"/>
        <w:autoSpaceDN w:val="0"/>
        <w:adjustRightInd w:val="0"/>
        <w:ind w:left="36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Фаза ІІ</w:t>
      </w:r>
    </w:p>
    <w:p w:rsidR="009B376C" w:rsidRPr="009B376C" w:rsidRDefault="009B376C" w:rsidP="009B376C">
      <w:pPr>
        <w:autoSpaceDE w:val="0"/>
        <w:autoSpaceDN w:val="0"/>
        <w:adjustRightInd w:val="0"/>
        <w:ind w:left="360"/>
        <w:jc w:val="both"/>
        <w:rPr>
          <w:rFonts w:eastAsiaTheme="minorHAnsi"/>
          <w:sz w:val="6"/>
          <w:szCs w:val="6"/>
          <w:lang w:val="uk-UA" w:eastAsia="en-US"/>
        </w:rPr>
      </w:pPr>
    </w:p>
    <w:p w:rsidR="005E1569" w:rsidRDefault="005753EF" w:rsidP="001F0E41">
      <w:pPr>
        <w:pStyle w:val="a7"/>
        <w:numPr>
          <w:ilvl w:val="1"/>
          <w:numId w:val="16"/>
        </w:numPr>
        <w:ind w:hanging="371"/>
        <w:rPr>
          <w:color w:val="000000" w:themeColor="text1"/>
          <w:sz w:val="28"/>
          <w:szCs w:val="28"/>
          <w:lang w:val="uk-UA"/>
        </w:rPr>
      </w:pPr>
      <w:r w:rsidRPr="005753EF">
        <w:rPr>
          <w:color w:val="000000" w:themeColor="text1"/>
          <w:sz w:val="28"/>
          <w:szCs w:val="28"/>
          <w:lang w:val="uk-UA"/>
        </w:rPr>
        <w:t>Навчальні плани</w:t>
      </w:r>
    </w:p>
    <w:p w:rsidR="001F0E41" w:rsidRPr="001F0E41" w:rsidRDefault="001F0E41" w:rsidP="001F0E41">
      <w:pPr>
        <w:pStyle w:val="a7"/>
        <w:ind w:left="1080"/>
        <w:rPr>
          <w:color w:val="000000" w:themeColor="text1"/>
          <w:sz w:val="6"/>
          <w:szCs w:val="6"/>
          <w:lang w:val="uk-UA"/>
        </w:rPr>
      </w:pPr>
    </w:p>
    <w:p w:rsidR="005753EF" w:rsidRDefault="00054604" w:rsidP="005753EF">
      <w:pPr>
        <w:pStyle w:val="a7"/>
        <w:numPr>
          <w:ilvl w:val="2"/>
          <w:numId w:val="16"/>
        </w:numPr>
        <w:ind w:hanging="8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Зміст курсу</w:t>
      </w:r>
    </w:p>
    <w:p w:rsidR="001F0E41" w:rsidRPr="001F0E41" w:rsidRDefault="001F0E41" w:rsidP="001F0E41">
      <w:pPr>
        <w:pStyle w:val="a7"/>
        <w:ind w:left="1080"/>
        <w:rPr>
          <w:color w:val="000000" w:themeColor="text1"/>
          <w:sz w:val="6"/>
          <w:szCs w:val="6"/>
          <w:lang w:val="uk-UA"/>
        </w:rPr>
      </w:pPr>
    </w:p>
    <w:p w:rsidR="00054604" w:rsidRDefault="00054604" w:rsidP="001F0E41">
      <w:pPr>
        <w:pStyle w:val="a7"/>
        <w:numPr>
          <w:ilvl w:val="2"/>
          <w:numId w:val="16"/>
        </w:numPr>
        <w:ind w:hanging="8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Наявність курсів стосовно гендерної рівності та аудіовізуального сектору</w:t>
      </w:r>
    </w:p>
    <w:p w:rsidR="00054604" w:rsidRPr="001F0E41" w:rsidRDefault="00054604" w:rsidP="00054604">
      <w:pPr>
        <w:rPr>
          <w:color w:val="000000" w:themeColor="text1"/>
          <w:sz w:val="6"/>
          <w:szCs w:val="6"/>
          <w:lang w:val="uk-UA"/>
        </w:rPr>
      </w:pPr>
    </w:p>
    <w:p w:rsidR="00054604" w:rsidRDefault="00054604" w:rsidP="00054604">
      <w:pPr>
        <w:rPr>
          <w:b/>
          <w:color w:val="000000" w:themeColor="text1"/>
          <w:sz w:val="28"/>
          <w:szCs w:val="28"/>
          <w:lang w:val="uk-UA"/>
        </w:rPr>
      </w:pPr>
      <w:r w:rsidRPr="00C83AEA">
        <w:rPr>
          <w:b/>
          <w:color w:val="000000" w:themeColor="text1"/>
          <w:sz w:val="28"/>
          <w:szCs w:val="28"/>
          <w:lang w:val="uk-UA"/>
        </w:rPr>
        <w:t xml:space="preserve">ІІ. </w:t>
      </w:r>
      <w:r w:rsidR="00C83AEA" w:rsidRPr="00C83AEA">
        <w:rPr>
          <w:b/>
          <w:color w:val="000000" w:themeColor="text1"/>
          <w:sz w:val="28"/>
          <w:szCs w:val="28"/>
          <w:lang w:val="uk-UA"/>
        </w:rPr>
        <w:t>Телевізійні показники ефективності</w:t>
      </w:r>
    </w:p>
    <w:p w:rsidR="001F0E41" w:rsidRPr="001F0E41" w:rsidRDefault="001F0E41" w:rsidP="00054604">
      <w:pPr>
        <w:rPr>
          <w:b/>
          <w:color w:val="000000" w:themeColor="text1"/>
          <w:sz w:val="6"/>
          <w:szCs w:val="6"/>
          <w:lang w:val="uk-UA"/>
        </w:rPr>
      </w:pPr>
    </w:p>
    <w:p w:rsidR="00686B9E" w:rsidRDefault="00C83AEA" w:rsidP="00C83AEA">
      <w:pPr>
        <w:pStyle w:val="a7"/>
        <w:numPr>
          <w:ilvl w:val="0"/>
          <w:numId w:val="16"/>
        </w:numPr>
        <w:ind w:left="0" w:firstLine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Зміст</w:t>
      </w:r>
    </w:p>
    <w:p w:rsidR="00C83AEA" w:rsidRPr="001F0E41" w:rsidRDefault="00C83AEA" w:rsidP="00C83AEA">
      <w:pPr>
        <w:pStyle w:val="a7"/>
        <w:ind w:left="0"/>
        <w:rPr>
          <w:color w:val="000000" w:themeColor="text1"/>
          <w:sz w:val="6"/>
          <w:szCs w:val="6"/>
          <w:lang w:val="uk-UA"/>
        </w:rPr>
      </w:pPr>
    </w:p>
    <w:p w:rsidR="00C83AEA" w:rsidRDefault="00C83AEA" w:rsidP="00C83AEA">
      <w:pPr>
        <w:pStyle w:val="a7"/>
        <w:ind w:left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Фаза І</w:t>
      </w:r>
    </w:p>
    <w:p w:rsidR="001F0E41" w:rsidRPr="001F0E41" w:rsidRDefault="001F0E41" w:rsidP="00C83AEA">
      <w:pPr>
        <w:pStyle w:val="a7"/>
        <w:ind w:left="0"/>
        <w:rPr>
          <w:color w:val="000000" w:themeColor="text1"/>
          <w:sz w:val="6"/>
          <w:szCs w:val="6"/>
          <w:lang w:val="uk-UA"/>
        </w:rPr>
      </w:pPr>
    </w:p>
    <w:p w:rsidR="001F0E41" w:rsidRPr="001F0E41" w:rsidRDefault="001F0E41" w:rsidP="00C83AEA">
      <w:pPr>
        <w:pStyle w:val="a7"/>
        <w:ind w:left="0"/>
        <w:rPr>
          <w:color w:val="000000" w:themeColor="text1"/>
          <w:sz w:val="6"/>
          <w:szCs w:val="6"/>
          <w:lang w:val="uk-UA"/>
        </w:rPr>
      </w:pPr>
    </w:p>
    <w:p w:rsidR="00C83AEA" w:rsidRDefault="00C83AEA" w:rsidP="001F0E41">
      <w:pPr>
        <w:pStyle w:val="a7"/>
        <w:numPr>
          <w:ilvl w:val="1"/>
          <w:numId w:val="16"/>
        </w:numPr>
        <w:ind w:hanging="22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Жанр</w:t>
      </w:r>
    </w:p>
    <w:p w:rsidR="001F0E41" w:rsidRPr="001F0E41" w:rsidRDefault="001F0E41" w:rsidP="001F0E41">
      <w:pPr>
        <w:pStyle w:val="a7"/>
        <w:ind w:left="1080"/>
        <w:rPr>
          <w:color w:val="000000" w:themeColor="text1"/>
          <w:sz w:val="6"/>
          <w:szCs w:val="6"/>
          <w:lang w:val="uk-UA"/>
        </w:rPr>
      </w:pPr>
    </w:p>
    <w:p w:rsidR="00C83AEA" w:rsidRDefault="00C83AEA" w:rsidP="001F0E41">
      <w:pPr>
        <w:pStyle w:val="a7"/>
        <w:numPr>
          <w:ilvl w:val="2"/>
          <w:numId w:val="16"/>
        </w:numPr>
        <w:ind w:hanging="8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Жанр (</w:t>
      </w:r>
      <w:proofErr w:type="spellStart"/>
      <w:r>
        <w:rPr>
          <w:color w:val="000000" w:themeColor="text1"/>
          <w:sz w:val="28"/>
          <w:szCs w:val="28"/>
          <w:lang w:val="uk-UA"/>
        </w:rPr>
        <w:t>екшн</w:t>
      </w:r>
      <w:proofErr w:type="spellEnd"/>
      <w:r>
        <w:rPr>
          <w:color w:val="000000" w:themeColor="text1"/>
          <w:sz w:val="28"/>
          <w:szCs w:val="28"/>
          <w:lang w:val="uk-UA"/>
        </w:rPr>
        <w:t>, комедія тощо) за гендерною ознакою основних авторів контенту</w:t>
      </w:r>
    </w:p>
    <w:p w:rsidR="001F0E41" w:rsidRPr="001F0E41" w:rsidRDefault="001F0E41" w:rsidP="001F0E41">
      <w:pPr>
        <w:pStyle w:val="a7"/>
        <w:ind w:left="1080"/>
        <w:jc w:val="both"/>
        <w:rPr>
          <w:color w:val="000000" w:themeColor="text1"/>
          <w:sz w:val="6"/>
          <w:szCs w:val="6"/>
          <w:lang w:val="uk-UA"/>
        </w:rPr>
      </w:pPr>
    </w:p>
    <w:p w:rsidR="00C83AEA" w:rsidRDefault="00C83AEA" w:rsidP="001F0E41">
      <w:pPr>
        <w:pStyle w:val="a7"/>
        <w:numPr>
          <w:ilvl w:val="1"/>
          <w:numId w:val="16"/>
        </w:numPr>
        <w:ind w:hanging="229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Представництво</w:t>
      </w:r>
    </w:p>
    <w:p w:rsidR="001F0E41" w:rsidRPr="001F0E41" w:rsidRDefault="001F0E41" w:rsidP="001F0E41">
      <w:pPr>
        <w:pStyle w:val="a7"/>
        <w:ind w:left="1080"/>
        <w:rPr>
          <w:color w:val="000000" w:themeColor="text1"/>
          <w:sz w:val="6"/>
          <w:szCs w:val="6"/>
          <w:lang w:val="uk-UA"/>
        </w:rPr>
      </w:pPr>
    </w:p>
    <w:p w:rsidR="00C83AEA" w:rsidRDefault="00C83AEA" w:rsidP="00C83AEA">
      <w:pPr>
        <w:pStyle w:val="a7"/>
        <w:numPr>
          <w:ilvl w:val="2"/>
          <w:numId w:val="16"/>
        </w:numPr>
        <w:ind w:hanging="8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Головні особи за гендерною ознакою</w:t>
      </w:r>
    </w:p>
    <w:p w:rsidR="00C83AEA" w:rsidRPr="001F0E41" w:rsidRDefault="00C83AEA" w:rsidP="00C83AEA">
      <w:pPr>
        <w:rPr>
          <w:color w:val="000000" w:themeColor="text1"/>
          <w:sz w:val="6"/>
          <w:szCs w:val="6"/>
          <w:lang w:val="uk-UA"/>
        </w:rPr>
      </w:pPr>
    </w:p>
    <w:p w:rsidR="00C83AEA" w:rsidRDefault="00C83AEA" w:rsidP="00C83AEA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Фаза ІІ</w:t>
      </w:r>
    </w:p>
    <w:p w:rsidR="00C83AEA" w:rsidRDefault="00C83AEA" w:rsidP="00AE69E3">
      <w:pPr>
        <w:ind w:left="567" w:firstLine="426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5.2.2 Телевізійне представництво головних осіб</w:t>
      </w:r>
    </w:p>
    <w:p w:rsidR="001F0E41" w:rsidRPr="001F0E41" w:rsidRDefault="001F0E41" w:rsidP="001F0E41">
      <w:pPr>
        <w:ind w:left="567" w:hanging="567"/>
        <w:rPr>
          <w:color w:val="000000" w:themeColor="text1"/>
          <w:sz w:val="6"/>
          <w:szCs w:val="6"/>
          <w:lang w:val="uk-UA"/>
        </w:rPr>
      </w:pPr>
    </w:p>
    <w:p w:rsidR="00C83AEA" w:rsidRDefault="00C83AEA" w:rsidP="00AE69E3">
      <w:pPr>
        <w:ind w:firstLine="1701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5.2.2.1. Вік</w:t>
      </w:r>
    </w:p>
    <w:p w:rsidR="001F0E41" w:rsidRPr="001F0E41" w:rsidRDefault="001F0E41" w:rsidP="00C83AEA">
      <w:pPr>
        <w:rPr>
          <w:color w:val="000000" w:themeColor="text1"/>
          <w:sz w:val="6"/>
          <w:szCs w:val="6"/>
          <w:lang w:val="uk-UA"/>
        </w:rPr>
      </w:pPr>
    </w:p>
    <w:p w:rsidR="00C83AEA" w:rsidRDefault="00C83AEA" w:rsidP="00AE69E3">
      <w:pPr>
        <w:ind w:firstLine="1701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5.2.2.2. Професія</w:t>
      </w:r>
    </w:p>
    <w:p w:rsidR="001F0E41" w:rsidRPr="001F0E41" w:rsidRDefault="001F0E41" w:rsidP="00C83AEA">
      <w:pPr>
        <w:rPr>
          <w:color w:val="000000" w:themeColor="text1"/>
          <w:sz w:val="6"/>
          <w:szCs w:val="6"/>
          <w:lang w:val="uk-UA"/>
        </w:rPr>
      </w:pPr>
    </w:p>
    <w:p w:rsidR="009C2DD6" w:rsidRDefault="00C83AEA" w:rsidP="00AE69E3">
      <w:pPr>
        <w:ind w:left="1701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5.2.2.3</w:t>
      </w:r>
      <w:r w:rsidR="001F0E41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Соціально-економічний статус</w:t>
      </w:r>
      <w:r w:rsidR="001F0E41">
        <w:rPr>
          <w:color w:val="000000" w:themeColor="text1"/>
          <w:sz w:val="28"/>
          <w:szCs w:val="28"/>
          <w:lang w:val="uk-UA"/>
        </w:rPr>
        <w:t xml:space="preserve"> </w:t>
      </w:r>
      <w:r w:rsidR="00C16C13">
        <w:rPr>
          <w:color w:val="000000" w:themeColor="text1"/>
          <w:sz w:val="28"/>
          <w:szCs w:val="28"/>
          <w:lang w:val="uk-UA"/>
        </w:rPr>
        <w:t>та інші охоронювані ознаки дискримінації</w:t>
      </w:r>
    </w:p>
    <w:p w:rsidR="00C16C13" w:rsidRDefault="009C2DD6" w:rsidP="00AE69E3">
      <w:pPr>
        <w:ind w:firstLine="993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5.2.3. </w:t>
      </w:r>
      <w:r w:rsidR="00C16C13" w:rsidRPr="009C2DD6">
        <w:rPr>
          <w:color w:val="000000" w:themeColor="text1"/>
          <w:sz w:val="28"/>
          <w:szCs w:val="28"/>
          <w:lang w:val="uk-UA"/>
        </w:rPr>
        <w:t>Наявність і представництво в нефантастичних творах</w:t>
      </w:r>
    </w:p>
    <w:p w:rsidR="009C2DD6" w:rsidRPr="009C2DD6" w:rsidRDefault="009C2DD6" w:rsidP="009C2DD6">
      <w:pPr>
        <w:ind w:firstLine="851"/>
        <w:rPr>
          <w:color w:val="000000" w:themeColor="text1"/>
          <w:sz w:val="6"/>
          <w:szCs w:val="6"/>
          <w:lang w:val="uk-UA"/>
        </w:rPr>
      </w:pPr>
    </w:p>
    <w:p w:rsidR="00C16C13" w:rsidRDefault="00C16C13" w:rsidP="00AE69E3">
      <w:pPr>
        <w:pStyle w:val="a7"/>
        <w:ind w:left="1418" w:firstLine="283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5.2.3.1. </w:t>
      </w:r>
      <w:r w:rsidR="0072210F">
        <w:rPr>
          <w:color w:val="000000" w:themeColor="text1"/>
          <w:sz w:val="28"/>
          <w:szCs w:val="28"/>
          <w:lang w:val="uk-UA"/>
        </w:rPr>
        <w:t>О</w:t>
      </w:r>
      <w:r w:rsidR="009C2DD6">
        <w:rPr>
          <w:color w:val="000000" w:themeColor="text1"/>
          <w:sz w:val="28"/>
          <w:szCs w:val="28"/>
          <w:lang w:val="uk-UA"/>
        </w:rPr>
        <w:t>сновн</w:t>
      </w:r>
      <w:r w:rsidR="0072210F">
        <w:rPr>
          <w:color w:val="000000" w:themeColor="text1"/>
          <w:sz w:val="28"/>
          <w:szCs w:val="28"/>
          <w:lang w:val="uk-UA"/>
        </w:rPr>
        <w:t>і</w:t>
      </w:r>
      <w:r w:rsidR="009C2DD6">
        <w:rPr>
          <w:color w:val="000000" w:themeColor="text1"/>
          <w:sz w:val="28"/>
          <w:szCs w:val="28"/>
          <w:lang w:val="uk-UA"/>
        </w:rPr>
        <w:t xml:space="preserve"> виступаюч</w:t>
      </w:r>
      <w:r w:rsidR="0072210F">
        <w:rPr>
          <w:color w:val="000000" w:themeColor="text1"/>
          <w:sz w:val="28"/>
          <w:szCs w:val="28"/>
          <w:lang w:val="uk-UA"/>
        </w:rPr>
        <w:t>і за гендерною ознакою</w:t>
      </w:r>
    </w:p>
    <w:p w:rsidR="009C2DD6" w:rsidRPr="009C2DD6" w:rsidRDefault="009C2DD6" w:rsidP="009C2DD6">
      <w:pPr>
        <w:pStyle w:val="a7"/>
        <w:ind w:left="1418"/>
        <w:rPr>
          <w:color w:val="000000" w:themeColor="text1"/>
          <w:sz w:val="6"/>
          <w:szCs w:val="6"/>
          <w:lang w:val="uk-UA"/>
        </w:rPr>
      </w:pPr>
    </w:p>
    <w:p w:rsidR="0072210F" w:rsidRDefault="00C16C13" w:rsidP="00AE69E3">
      <w:pPr>
        <w:pStyle w:val="a7"/>
        <w:ind w:left="1418" w:firstLine="283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5.2.3.2. </w:t>
      </w:r>
      <w:r w:rsidR="0072210F">
        <w:rPr>
          <w:color w:val="000000" w:themeColor="text1"/>
          <w:sz w:val="28"/>
          <w:szCs w:val="28"/>
          <w:lang w:val="uk-UA"/>
        </w:rPr>
        <w:t>З</w:t>
      </w:r>
      <w:r>
        <w:rPr>
          <w:color w:val="000000" w:themeColor="text1"/>
          <w:sz w:val="28"/>
          <w:szCs w:val="28"/>
          <w:lang w:val="uk-UA"/>
        </w:rPr>
        <w:t>апрошен</w:t>
      </w:r>
      <w:r w:rsidR="0072210F">
        <w:rPr>
          <w:color w:val="000000" w:themeColor="text1"/>
          <w:sz w:val="28"/>
          <w:szCs w:val="28"/>
          <w:lang w:val="uk-UA"/>
        </w:rPr>
        <w:t>і</w:t>
      </w:r>
      <w:r>
        <w:rPr>
          <w:color w:val="000000" w:themeColor="text1"/>
          <w:sz w:val="28"/>
          <w:szCs w:val="28"/>
          <w:lang w:val="uk-UA"/>
        </w:rPr>
        <w:t xml:space="preserve"> учасник</w:t>
      </w:r>
      <w:r w:rsidR="0072210F">
        <w:rPr>
          <w:color w:val="000000" w:themeColor="text1"/>
          <w:sz w:val="28"/>
          <w:szCs w:val="28"/>
          <w:lang w:val="uk-UA"/>
        </w:rPr>
        <w:t>и за гендерною ознакою</w:t>
      </w:r>
    </w:p>
    <w:p w:rsidR="0072210F" w:rsidRPr="0072210F" w:rsidRDefault="0072210F" w:rsidP="0072210F">
      <w:pPr>
        <w:pStyle w:val="a7"/>
        <w:ind w:left="1418"/>
        <w:rPr>
          <w:color w:val="000000" w:themeColor="text1"/>
          <w:sz w:val="6"/>
          <w:szCs w:val="6"/>
          <w:lang w:val="uk-UA"/>
        </w:rPr>
      </w:pPr>
    </w:p>
    <w:p w:rsidR="00C16C13" w:rsidRPr="00AE69E3" w:rsidRDefault="00C16C13" w:rsidP="00AE69E3">
      <w:pPr>
        <w:ind w:firstLine="1985"/>
        <w:rPr>
          <w:color w:val="000000" w:themeColor="text1"/>
          <w:sz w:val="28"/>
          <w:szCs w:val="28"/>
          <w:lang w:val="uk-UA"/>
        </w:rPr>
      </w:pPr>
      <w:r w:rsidRPr="00AE69E3">
        <w:rPr>
          <w:color w:val="000000" w:themeColor="text1"/>
          <w:sz w:val="28"/>
          <w:szCs w:val="28"/>
          <w:lang w:val="uk-UA"/>
        </w:rPr>
        <w:t>5.2.3.2.1. за темою</w:t>
      </w:r>
    </w:p>
    <w:p w:rsidR="0072210F" w:rsidRPr="0072210F" w:rsidRDefault="0072210F" w:rsidP="00C16C13">
      <w:pPr>
        <w:pStyle w:val="a7"/>
        <w:ind w:left="1080"/>
        <w:rPr>
          <w:color w:val="000000" w:themeColor="text1"/>
          <w:sz w:val="6"/>
          <w:szCs w:val="6"/>
          <w:lang w:val="uk-UA"/>
        </w:rPr>
      </w:pPr>
    </w:p>
    <w:p w:rsidR="00C16C13" w:rsidRPr="00AE69E3" w:rsidRDefault="00C16C13" w:rsidP="00AE69E3">
      <w:pPr>
        <w:ind w:firstLine="1985"/>
        <w:rPr>
          <w:color w:val="000000" w:themeColor="text1"/>
          <w:sz w:val="28"/>
          <w:szCs w:val="28"/>
          <w:lang w:val="uk-UA"/>
        </w:rPr>
      </w:pPr>
      <w:r w:rsidRPr="00AE69E3">
        <w:rPr>
          <w:color w:val="000000" w:themeColor="text1"/>
          <w:sz w:val="28"/>
          <w:szCs w:val="28"/>
          <w:lang w:val="uk-UA"/>
        </w:rPr>
        <w:t>5.2.3.2.2. за вагою внеску</w:t>
      </w:r>
    </w:p>
    <w:p w:rsidR="0072210F" w:rsidRPr="0072210F" w:rsidRDefault="0072210F" w:rsidP="00C16C13">
      <w:pPr>
        <w:pStyle w:val="a7"/>
        <w:ind w:left="1080"/>
        <w:rPr>
          <w:color w:val="000000" w:themeColor="text1"/>
          <w:sz w:val="6"/>
          <w:szCs w:val="6"/>
          <w:lang w:val="uk-UA"/>
        </w:rPr>
      </w:pPr>
    </w:p>
    <w:p w:rsidR="00C16C13" w:rsidRPr="00AE69E3" w:rsidRDefault="00C16C13" w:rsidP="00AE69E3">
      <w:pPr>
        <w:ind w:firstLine="1701"/>
        <w:rPr>
          <w:color w:val="000000" w:themeColor="text1"/>
          <w:sz w:val="28"/>
          <w:szCs w:val="28"/>
          <w:lang w:val="uk-UA"/>
        </w:rPr>
      </w:pPr>
      <w:r w:rsidRPr="00AE69E3">
        <w:rPr>
          <w:color w:val="000000" w:themeColor="text1"/>
          <w:sz w:val="28"/>
          <w:szCs w:val="28"/>
          <w:lang w:val="uk-UA"/>
        </w:rPr>
        <w:t xml:space="preserve">5.2.3.3. </w:t>
      </w:r>
      <w:r w:rsidR="0072210F" w:rsidRPr="00AE69E3">
        <w:rPr>
          <w:color w:val="000000" w:themeColor="text1"/>
          <w:sz w:val="28"/>
          <w:szCs w:val="28"/>
          <w:lang w:val="uk-UA"/>
        </w:rPr>
        <w:t>С</w:t>
      </w:r>
      <w:r w:rsidRPr="00AE69E3">
        <w:rPr>
          <w:color w:val="000000" w:themeColor="text1"/>
          <w:sz w:val="28"/>
          <w:szCs w:val="28"/>
          <w:lang w:val="uk-UA"/>
        </w:rPr>
        <w:t>клад експертних груп</w:t>
      </w:r>
      <w:r w:rsidR="0072210F" w:rsidRPr="00AE69E3">
        <w:rPr>
          <w:color w:val="000000" w:themeColor="text1"/>
          <w:sz w:val="28"/>
          <w:szCs w:val="28"/>
          <w:lang w:val="uk-UA"/>
        </w:rPr>
        <w:t xml:space="preserve"> за гендерною ознакою</w:t>
      </w:r>
    </w:p>
    <w:p w:rsidR="0072210F" w:rsidRPr="0072210F" w:rsidRDefault="0072210F" w:rsidP="0072210F">
      <w:pPr>
        <w:pStyle w:val="a7"/>
        <w:ind w:left="1080" w:firstLine="338"/>
        <w:rPr>
          <w:color w:val="000000" w:themeColor="text1"/>
          <w:sz w:val="6"/>
          <w:szCs w:val="6"/>
          <w:lang w:val="uk-UA"/>
        </w:rPr>
      </w:pPr>
    </w:p>
    <w:p w:rsidR="00C16C13" w:rsidRDefault="00C16C13" w:rsidP="00C16C13">
      <w:pPr>
        <w:pStyle w:val="a7"/>
        <w:ind w:left="426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5.3. Тест </w:t>
      </w:r>
      <w:proofErr w:type="spellStart"/>
      <w:r>
        <w:rPr>
          <w:color w:val="000000" w:themeColor="text1"/>
          <w:sz w:val="28"/>
          <w:szCs w:val="28"/>
          <w:lang w:val="uk-UA"/>
        </w:rPr>
        <w:t>Бекдел-Уоллес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щодо фантастичних творів</w:t>
      </w:r>
    </w:p>
    <w:p w:rsidR="00C16C13" w:rsidRDefault="00C16C13" w:rsidP="00D7438F">
      <w:pPr>
        <w:pStyle w:val="a7"/>
        <w:ind w:left="426"/>
        <w:jc w:val="both"/>
        <w:rPr>
          <w:color w:val="000000" w:themeColor="text1"/>
          <w:sz w:val="28"/>
          <w:szCs w:val="28"/>
          <w:lang w:val="uk-UA"/>
        </w:rPr>
      </w:pPr>
    </w:p>
    <w:p w:rsidR="00F44820" w:rsidRDefault="00F44820" w:rsidP="00D7438F">
      <w:pPr>
        <w:pStyle w:val="a7"/>
        <w:ind w:left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Фаза ІІ</w:t>
      </w:r>
    </w:p>
    <w:p w:rsidR="0072210F" w:rsidRPr="0072210F" w:rsidRDefault="0072210F" w:rsidP="00D7438F">
      <w:pPr>
        <w:pStyle w:val="a7"/>
        <w:ind w:left="426"/>
        <w:jc w:val="both"/>
        <w:rPr>
          <w:color w:val="000000" w:themeColor="text1"/>
          <w:sz w:val="6"/>
          <w:szCs w:val="6"/>
          <w:lang w:val="uk-UA"/>
        </w:rPr>
      </w:pPr>
    </w:p>
    <w:p w:rsidR="00F44820" w:rsidRDefault="00F44820" w:rsidP="00AE69E3">
      <w:pPr>
        <w:pStyle w:val="a7"/>
        <w:ind w:left="426"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5.3.1. </w:t>
      </w:r>
      <w:r w:rsidR="006D4619">
        <w:rPr>
          <w:color w:val="000000" w:themeColor="text1"/>
          <w:sz w:val="28"/>
          <w:szCs w:val="28"/>
          <w:lang w:val="uk-UA"/>
        </w:rPr>
        <w:t xml:space="preserve">Чи є у фільмі два жіночих персонажа, названі за </w:t>
      </w:r>
      <w:proofErr w:type="spellStart"/>
      <w:r w:rsidR="006D4619">
        <w:rPr>
          <w:color w:val="000000" w:themeColor="text1"/>
          <w:sz w:val="28"/>
          <w:szCs w:val="28"/>
          <w:lang w:val="uk-UA"/>
        </w:rPr>
        <w:t>ім</w:t>
      </w:r>
      <w:proofErr w:type="spellEnd"/>
      <w:r w:rsidR="006D4619" w:rsidRPr="006D4619">
        <w:rPr>
          <w:color w:val="000000" w:themeColor="text1"/>
          <w:sz w:val="28"/>
          <w:szCs w:val="28"/>
        </w:rPr>
        <w:t>’</w:t>
      </w:r>
      <w:r w:rsidR="006D4619">
        <w:rPr>
          <w:color w:val="000000" w:themeColor="text1"/>
          <w:sz w:val="28"/>
          <w:szCs w:val="28"/>
          <w:lang w:val="uk-UA"/>
        </w:rPr>
        <w:t>ям?</w:t>
      </w:r>
    </w:p>
    <w:p w:rsidR="0072210F" w:rsidRPr="0072210F" w:rsidRDefault="0072210F" w:rsidP="00AE69E3">
      <w:pPr>
        <w:pStyle w:val="a7"/>
        <w:ind w:left="426" w:firstLine="708"/>
        <w:jc w:val="both"/>
        <w:rPr>
          <w:color w:val="000000" w:themeColor="text1"/>
          <w:sz w:val="6"/>
          <w:szCs w:val="6"/>
          <w:lang w:val="uk-UA"/>
        </w:rPr>
      </w:pPr>
    </w:p>
    <w:p w:rsidR="006D4619" w:rsidRDefault="006D4619" w:rsidP="00AE69E3">
      <w:pPr>
        <w:pStyle w:val="a7"/>
        <w:ind w:left="426"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5.3.2. Чи вони спілкуються між собою (важливий діалог)?</w:t>
      </w:r>
    </w:p>
    <w:p w:rsidR="0072210F" w:rsidRPr="0072210F" w:rsidRDefault="0072210F" w:rsidP="00AE69E3">
      <w:pPr>
        <w:pStyle w:val="a7"/>
        <w:ind w:left="426" w:firstLine="708"/>
        <w:jc w:val="both"/>
        <w:rPr>
          <w:color w:val="000000" w:themeColor="text1"/>
          <w:sz w:val="6"/>
          <w:szCs w:val="6"/>
          <w:lang w:val="uk-UA"/>
        </w:rPr>
      </w:pPr>
    </w:p>
    <w:p w:rsidR="00020BCC" w:rsidRDefault="006D4619" w:rsidP="00020BCC">
      <w:pPr>
        <w:pStyle w:val="a7"/>
        <w:ind w:left="426"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5.3.3. Чи предметом їх р</w:t>
      </w:r>
      <w:r w:rsidR="00020BCC">
        <w:rPr>
          <w:color w:val="000000" w:themeColor="text1"/>
          <w:sz w:val="28"/>
          <w:szCs w:val="28"/>
          <w:lang w:val="uk-UA"/>
        </w:rPr>
        <w:t>озмови є щось інше ніж чоловік?</w:t>
      </w:r>
    </w:p>
    <w:p w:rsidR="00020BCC" w:rsidRPr="00020BCC" w:rsidRDefault="00020BCC" w:rsidP="00020BCC">
      <w:pPr>
        <w:pStyle w:val="a7"/>
        <w:ind w:left="426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6D4619" w:rsidRPr="009463AB" w:rsidRDefault="006D4619" w:rsidP="00C16C13">
      <w:pPr>
        <w:pStyle w:val="a7"/>
        <w:ind w:left="426"/>
        <w:rPr>
          <w:color w:val="000000" w:themeColor="text1"/>
          <w:sz w:val="6"/>
          <w:szCs w:val="6"/>
          <w:lang w:val="uk-UA"/>
        </w:rPr>
      </w:pPr>
    </w:p>
    <w:p w:rsidR="00C16C13" w:rsidRDefault="006D4619" w:rsidP="006D461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Додаток ІІІ до Рекомендації </w:t>
      </w:r>
      <w:r>
        <w:rPr>
          <w:color w:val="000000" w:themeColor="text1"/>
          <w:sz w:val="28"/>
          <w:szCs w:val="28"/>
          <w:lang w:val="en-US"/>
        </w:rPr>
        <w:t>CM</w:t>
      </w:r>
      <w:r w:rsidRPr="006D4619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  <w:lang w:val="en-US"/>
        </w:rPr>
        <w:t>Rec</w:t>
      </w:r>
      <w:r w:rsidRPr="006D4619">
        <w:rPr>
          <w:color w:val="000000" w:themeColor="text1"/>
          <w:sz w:val="28"/>
          <w:szCs w:val="28"/>
        </w:rPr>
        <w:t>(2017)9</w:t>
      </w:r>
    </w:p>
    <w:p w:rsidR="00020BCC" w:rsidRPr="006D4619" w:rsidRDefault="00020BCC" w:rsidP="006D4619">
      <w:pPr>
        <w:rPr>
          <w:color w:val="000000" w:themeColor="text1"/>
          <w:sz w:val="28"/>
          <w:szCs w:val="28"/>
        </w:rPr>
      </w:pPr>
    </w:p>
    <w:p w:rsidR="006D4619" w:rsidRPr="009463AB" w:rsidRDefault="006D4619" w:rsidP="006D4619">
      <w:pPr>
        <w:rPr>
          <w:color w:val="000000" w:themeColor="text1"/>
          <w:sz w:val="6"/>
          <w:szCs w:val="6"/>
        </w:rPr>
      </w:pPr>
    </w:p>
    <w:p w:rsidR="006D4619" w:rsidRDefault="009151B5" w:rsidP="006D4619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Матеріали</w:t>
      </w:r>
      <w:r w:rsidR="00D7438F" w:rsidRPr="00D7438F">
        <w:rPr>
          <w:b/>
          <w:color w:val="000000" w:themeColor="text1"/>
          <w:sz w:val="28"/>
          <w:szCs w:val="28"/>
          <w:lang w:val="uk-UA"/>
        </w:rPr>
        <w:t xml:space="preserve"> для довідки</w:t>
      </w:r>
    </w:p>
    <w:p w:rsidR="009463AB" w:rsidRPr="009463AB" w:rsidRDefault="009463AB" w:rsidP="006D4619">
      <w:pPr>
        <w:rPr>
          <w:b/>
          <w:color w:val="000000" w:themeColor="text1"/>
          <w:sz w:val="6"/>
          <w:szCs w:val="6"/>
          <w:lang w:val="uk-UA"/>
        </w:rPr>
      </w:pPr>
    </w:p>
    <w:p w:rsidR="00D7438F" w:rsidRDefault="009151B5" w:rsidP="009151B5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Мета цього переліку д</w:t>
      </w:r>
      <w:r w:rsidR="00020BCC">
        <w:rPr>
          <w:color w:val="000000" w:themeColor="text1"/>
          <w:sz w:val="28"/>
          <w:szCs w:val="28"/>
          <w:lang w:val="uk-UA"/>
        </w:rPr>
        <w:t>овідкових матеріалів допомогти д</w:t>
      </w:r>
      <w:r>
        <w:rPr>
          <w:color w:val="000000" w:themeColor="text1"/>
          <w:sz w:val="28"/>
          <w:szCs w:val="28"/>
          <w:lang w:val="uk-UA"/>
        </w:rPr>
        <w:t>ержавам-членам у здійсненні заходів щодо досягнення вищого рівня гендерної рівності в аудіовізуальному секторі.</w:t>
      </w:r>
    </w:p>
    <w:p w:rsidR="009151B5" w:rsidRPr="009151B5" w:rsidRDefault="009151B5" w:rsidP="009151B5">
      <w:pPr>
        <w:jc w:val="both"/>
        <w:rPr>
          <w:color w:val="000000" w:themeColor="text1"/>
          <w:sz w:val="28"/>
          <w:szCs w:val="28"/>
          <w:lang w:val="uk-UA"/>
        </w:rPr>
      </w:pPr>
    </w:p>
    <w:p w:rsidR="00C16C13" w:rsidRDefault="00E47357" w:rsidP="00DF09C3">
      <w:pPr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Комітет м</w:t>
      </w:r>
      <w:r w:rsidR="009151B5" w:rsidRPr="00DF09C3">
        <w:rPr>
          <w:b/>
          <w:color w:val="000000" w:themeColor="text1"/>
          <w:sz w:val="28"/>
          <w:szCs w:val="28"/>
          <w:lang w:val="uk-UA"/>
        </w:rPr>
        <w:t>іністрів Ради Європи</w:t>
      </w:r>
    </w:p>
    <w:p w:rsidR="009463AB" w:rsidRPr="009463AB" w:rsidRDefault="009463AB" w:rsidP="00DF09C3">
      <w:pPr>
        <w:jc w:val="both"/>
        <w:rPr>
          <w:b/>
          <w:color w:val="000000" w:themeColor="text1"/>
          <w:sz w:val="6"/>
          <w:szCs w:val="6"/>
          <w:lang w:val="uk-UA"/>
        </w:rPr>
      </w:pPr>
    </w:p>
    <w:p w:rsidR="009151B5" w:rsidRDefault="009151B5" w:rsidP="00DF09C3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Конвенція </w:t>
      </w:r>
      <w:r w:rsidR="00DF09C3">
        <w:rPr>
          <w:color w:val="000000" w:themeColor="text1"/>
          <w:sz w:val="28"/>
          <w:szCs w:val="28"/>
          <w:lang w:val="uk-UA"/>
        </w:rPr>
        <w:t>про захист прав людини і основоположних свобод (</w:t>
      </w:r>
      <w:r w:rsidR="00DF09C3">
        <w:rPr>
          <w:color w:val="000000" w:themeColor="text1"/>
          <w:sz w:val="28"/>
          <w:szCs w:val="28"/>
          <w:lang w:val="en-US"/>
        </w:rPr>
        <w:t>ETS</w:t>
      </w:r>
      <w:r w:rsidR="00DF09C3" w:rsidRPr="00DF09C3">
        <w:rPr>
          <w:color w:val="000000" w:themeColor="text1"/>
          <w:sz w:val="28"/>
          <w:szCs w:val="28"/>
        </w:rPr>
        <w:t xml:space="preserve"> </w:t>
      </w:r>
      <w:r w:rsidR="00DF09C3">
        <w:rPr>
          <w:color w:val="000000" w:themeColor="text1"/>
          <w:sz w:val="28"/>
          <w:szCs w:val="28"/>
          <w:lang w:val="en-US"/>
        </w:rPr>
        <w:t>No</w:t>
      </w:r>
      <w:r w:rsidR="00DF09C3" w:rsidRPr="00DF09C3">
        <w:rPr>
          <w:color w:val="000000" w:themeColor="text1"/>
          <w:sz w:val="28"/>
          <w:szCs w:val="28"/>
        </w:rPr>
        <w:t>.5</w:t>
      </w:r>
      <w:r w:rsidR="00DF09C3">
        <w:rPr>
          <w:color w:val="000000" w:themeColor="text1"/>
          <w:sz w:val="28"/>
          <w:szCs w:val="28"/>
          <w:lang w:val="uk-UA"/>
        </w:rPr>
        <w:t>)</w:t>
      </w:r>
    </w:p>
    <w:p w:rsidR="009463AB" w:rsidRPr="009463AB" w:rsidRDefault="009463AB" w:rsidP="00DF09C3">
      <w:pPr>
        <w:jc w:val="both"/>
        <w:rPr>
          <w:color w:val="000000" w:themeColor="text1"/>
          <w:sz w:val="6"/>
          <w:szCs w:val="6"/>
          <w:lang w:val="uk-UA"/>
        </w:rPr>
      </w:pPr>
    </w:p>
    <w:p w:rsidR="00DF09C3" w:rsidRDefault="00DF09C3" w:rsidP="00DF09C3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Протокол № 12 до Конвенції про захист прав людини і основоположних свобод (</w:t>
      </w:r>
      <w:r>
        <w:rPr>
          <w:color w:val="000000" w:themeColor="text1"/>
          <w:sz w:val="28"/>
          <w:szCs w:val="28"/>
          <w:lang w:val="en-US"/>
        </w:rPr>
        <w:t>ETS</w:t>
      </w:r>
      <w:r w:rsidRPr="00DF09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No</w:t>
      </w:r>
      <w:r w:rsidRPr="00DF09C3">
        <w:rPr>
          <w:color w:val="000000" w:themeColor="text1"/>
          <w:sz w:val="28"/>
          <w:szCs w:val="28"/>
        </w:rPr>
        <w:t>. 177</w:t>
      </w:r>
      <w:r>
        <w:rPr>
          <w:color w:val="000000" w:themeColor="text1"/>
          <w:sz w:val="28"/>
          <w:szCs w:val="28"/>
          <w:lang w:val="uk-UA"/>
        </w:rPr>
        <w:t>)</w:t>
      </w:r>
    </w:p>
    <w:p w:rsidR="009463AB" w:rsidRPr="009463AB" w:rsidRDefault="009463AB" w:rsidP="00DF09C3">
      <w:pPr>
        <w:jc w:val="both"/>
        <w:rPr>
          <w:color w:val="000000" w:themeColor="text1"/>
          <w:sz w:val="6"/>
          <w:szCs w:val="6"/>
          <w:lang w:val="uk-UA"/>
        </w:rPr>
      </w:pPr>
    </w:p>
    <w:p w:rsidR="00DF09C3" w:rsidRDefault="00DF09C3" w:rsidP="00DF09C3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Європейська соціальна хартія (переглянута) (</w:t>
      </w:r>
      <w:r>
        <w:rPr>
          <w:color w:val="000000" w:themeColor="text1"/>
          <w:sz w:val="28"/>
          <w:szCs w:val="28"/>
          <w:lang w:val="en-US"/>
        </w:rPr>
        <w:t>ETS</w:t>
      </w:r>
      <w:r w:rsidRPr="00DF09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No</w:t>
      </w:r>
      <w:r>
        <w:rPr>
          <w:color w:val="000000" w:themeColor="text1"/>
          <w:sz w:val="28"/>
          <w:szCs w:val="28"/>
        </w:rPr>
        <w:t>. 163</w:t>
      </w:r>
      <w:r>
        <w:rPr>
          <w:color w:val="000000" w:themeColor="text1"/>
          <w:sz w:val="28"/>
          <w:szCs w:val="28"/>
          <w:lang w:val="uk-UA"/>
        </w:rPr>
        <w:t>)</w:t>
      </w:r>
    </w:p>
    <w:p w:rsidR="009463AB" w:rsidRPr="009463AB" w:rsidRDefault="009463AB" w:rsidP="00DF09C3">
      <w:pPr>
        <w:jc w:val="both"/>
        <w:rPr>
          <w:color w:val="000000" w:themeColor="text1"/>
          <w:sz w:val="6"/>
          <w:szCs w:val="6"/>
          <w:lang w:val="uk-UA"/>
        </w:rPr>
      </w:pPr>
    </w:p>
    <w:p w:rsidR="00DF09C3" w:rsidRDefault="00DF09C3" w:rsidP="00DF09C3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Конвенція Ради Європи про запобігання насильству стосовно жінок і домашньому насильству (</w:t>
      </w:r>
      <w:r>
        <w:rPr>
          <w:color w:val="000000" w:themeColor="text1"/>
          <w:sz w:val="28"/>
          <w:szCs w:val="28"/>
          <w:lang w:val="en-US"/>
        </w:rPr>
        <w:t>CETS</w:t>
      </w:r>
      <w:r w:rsidRPr="00DF09C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No</w:t>
      </w:r>
      <w:r w:rsidRPr="00DF09C3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>210)</w:t>
      </w:r>
    </w:p>
    <w:p w:rsidR="009463AB" w:rsidRPr="009463AB" w:rsidRDefault="009463AB" w:rsidP="00DF09C3">
      <w:pPr>
        <w:jc w:val="both"/>
        <w:rPr>
          <w:color w:val="000000" w:themeColor="text1"/>
          <w:sz w:val="6"/>
          <w:szCs w:val="6"/>
          <w:lang w:val="uk-UA"/>
        </w:rPr>
      </w:pPr>
    </w:p>
    <w:p w:rsidR="00DF09C3" w:rsidRDefault="00DF09C3" w:rsidP="00DF09C3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Рекомендація </w:t>
      </w:r>
      <w:r w:rsidR="00E47357">
        <w:rPr>
          <w:color w:val="000000" w:themeColor="text1"/>
          <w:sz w:val="28"/>
          <w:szCs w:val="28"/>
          <w:lang w:val="en-US"/>
        </w:rPr>
        <w:t>Rec</w:t>
      </w:r>
      <w:r w:rsidR="00E47357" w:rsidRPr="00E47357">
        <w:rPr>
          <w:color w:val="000000" w:themeColor="text1"/>
          <w:sz w:val="28"/>
          <w:szCs w:val="28"/>
        </w:rPr>
        <w:t xml:space="preserve">(84)17 </w:t>
      </w:r>
      <w:r w:rsidR="00E47357">
        <w:rPr>
          <w:color w:val="000000" w:themeColor="text1"/>
          <w:sz w:val="28"/>
          <w:szCs w:val="28"/>
          <w:lang w:val="uk-UA"/>
        </w:rPr>
        <w:t>щодо рівності між жінками та чоловіками в медіа</w:t>
      </w:r>
    </w:p>
    <w:p w:rsidR="009463AB" w:rsidRPr="009463AB" w:rsidRDefault="009463AB" w:rsidP="00DF09C3">
      <w:pPr>
        <w:jc w:val="both"/>
        <w:rPr>
          <w:color w:val="000000" w:themeColor="text1"/>
          <w:sz w:val="6"/>
          <w:szCs w:val="6"/>
          <w:lang w:val="uk-UA"/>
        </w:rPr>
      </w:pPr>
    </w:p>
    <w:p w:rsidR="00E47357" w:rsidRDefault="00E47357" w:rsidP="00DF09C3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Рекомендація </w:t>
      </w:r>
      <w:r>
        <w:rPr>
          <w:color w:val="000000" w:themeColor="text1"/>
          <w:sz w:val="28"/>
          <w:szCs w:val="28"/>
          <w:lang w:val="en-US"/>
        </w:rPr>
        <w:t>Rec</w:t>
      </w:r>
      <w:r w:rsidR="00306702">
        <w:rPr>
          <w:color w:val="000000" w:themeColor="text1"/>
          <w:sz w:val="28"/>
          <w:szCs w:val="28"/>
          <w:lang w:val="uk-UA"/>
        </w:rPr>
        <w:t>(90)4</w:t>
      </w:r>
      <w:r>
        <w:rPr>
          <w:color w:val="000000" w:themeColor="text1"/>
          <w:sz w:val="28"/>
          <w:szCs w:val="28"/>
          <w:lang w:val="uk-UA"/>
        </w:rPr>
        <w:t xml:space="preserve"> щодо подолання </w:t>
      </w:r>
      <w:proofErr w:type="spellStart"/>
      <w:r>
        <w:rPr>
          <w:color w:val="000000" w:themeColor="text1"/>
          <w:sz w:val="28"/>
          <w:szCs w:val="28"/>
          <w:lang w:val="uk-UA"/>
        </w:rPr>
        <w:t>сексизму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 мові</w:t>
      </w:r>
    </w:p>
    <w:p w:rsidR="009463AB" w:rsidRPr="009463AB" w:rsidRDefault="009463AB" w:rsidP="00DF09C3">
      <w:pPr>
        <w:jc w:val="both"/>
        <w:rPr>
          <w:color w:val="000000" w:themeColor="text1"/>
          <w:sz w:val="6"/>
          <w:szCs w:val="6"/>
          <w:lang w:val="uk-UA"/>
        </w:rPr>
      </w:pPr>
    </w:p>
    <w:p w:rsidR="00E47357" w:rsidRDefault="00E47357" w:rsidP="00E4735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Рекомендація </w:t>
      </w:r>
      <w:r>
        <w:rPr>
          <w:color w:val="000000" w:themeColor="text1"/>
          <w:sz w:val="28"/>
          <w:szCs w:val="28"/>
          <w:lang w:val="en-US"/>
        </w:rPr>
        <w:t>Rec</w:t>
      </w:r>
      <w:r w:rsidRPr="00A70396">
        <w:rPr>
          <w:color w:val="000000" w:themeColor="text1"/>
          <w:sz w:val="28"/>
          <w:szCs w:val="28"/>
          <w:lang w:val="uk-UA"/>
        </w:rPr>
        <w:t>(</w:t>
      </w:r>
      <w:r w:rsidR="00306702">
        <w:rPr>
          <w:color w:val="000000" w:themeColor="text1"/>
          <w:sz w:val="28"/>
          <w:szCs w:val="28"/>
          <w:lang w:val="uk-UA"/>
        </w:rPr>
        <w:t>98</w:t>
      </w:r>
      <w:r w:rsidR="00306702" w:rsidRPr="00A70396">
        <w:rPr>
          <w:color w:val="000000" w:themeColor="text1"/>
          <w:sz w:val="28"/>
          <w:szCs w:val="28"/>
          <w:lang w:val="uk-UA"/>
        </w:rPr>
        <w:t>)14</w:t>
      </w:r>
      <w:r w:rsidRPr="00A70396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щодо </w:t>
      </w:r>
      <w:r w:rsidR="00306702">
        <w:rPr>
          <w:color w:val="000000" w:themeColor="text1"/>
          <w:sz w:val="28"/>
          <w:szCs w:val="28"/>
          <w:lang w:val="uk-UA"/>
        </w:rPr>
        <w:t xml:space="preserve">гендерного інтегрування </w:t>
      </w:r>
    </w:p>
    <w:p w:rsidR="009463AB" w:rsidRPr="009463AB" w:rsidRDefault="009463AB" w:rsidP="00E47357">
      <w:pPr>
        <w:jc w:val="both"/>
        <w:rPr>
          <w:color w:val="000000" w:themeColor="text1"/>
          <w:sz w:val="6"/>
          <w:szCs w:val="6"/>
          <w:lang w:val="uk-UA"/>
        </w:rPr>
      </w:pPr>
    </w:p>
    <w:p w:rsidR="00E47357" w:rsidRDefault="00E47357" w:rsidP="00E4735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Рекомендація </w:t>
      </w:r>
      <w:r>
        <w:rPr>
          <w:color w:val="000000" w:themeColor="text1"/>
          <w:sz w:val="28"/>
          <w:szCs w:val="28"/>
          <w:lang w:val="en-US"/>
        </w:rPr>
        <w:t>Rec</w:t>
      </w:r>
      <w:r w:rsidR="00306702">
        <w:rPr>
          <w:color w:val="000000" w:themeColor="text1"/>
          <w:sz w:val="28"/>
          <w:szCs w:val="28"/>
          <w:lang w:val="uk-UA"/>
        </w:rPr>
        <w:t>(2003)3</w:t>
      </w:r>
      <w:r>
        <w:rPr>
          <w:color w:val="000000" w:themeColor="text1"/>
          <w:sz w:val="28"/>
          <w:szCs w:val="28"/>
          <w:lang w:val="uk-UA"/>
        </w:rPr>
        <w:t xml:space="preserve"> щодо </w:t>
      </w:r>
      <w:r w:rsidR="00C403C1">
        <w:rPr>
          <w:color w:val="000000" w:themeColor="text1"/>
          <w:sz w:val="28"/>
          <w:szCs w:val="28"/>
          <w:lang w:val="uk-UA"/>
        </w:rPr>
        <w:t>збалансованої участі жінок та чоловіків у прийняті політичних та громадських рішень</w:t>
      </w:r>
    </w:p>
    <w:p w:rsidR="009463AB" w:rsidRPr="009463AB" w:rsidRDefault="009463AB" w:rsidP="00E47357">
      <w:pPr>
        <w:jc w:val="both"/>
        <w:rPr>
          <w:color w:val="000000" w:themeColor="text1"/>
          <w:sz w:val="6"/>
          <w:szCs w:val="6"/>
          <w:lang w:val="uk-UA"/>
        </w:rPr>
      </w:pPr>
    </w:p>
    <w:p w:rsidR="00C403C1" w:rsidRDefault="00C403C1" w:rsidP="00C403C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2007</w:t>
      </w:r>
      <w:r w:rsidRPr="00C403C1">
        <w:rPr>
          <w:color w:val="000000" w:themeColor="text1"/>
          <w:sz w:val="28"/>
          <w:szCs w:val="28"/>
          <w:lang w:val="uk-UA"/>
        </w:rPr>
        <w:t xml:space="preserve">)2 </w:t>
      </w:r>
      <w:r>
        <w:rPr>
          <w:color w:val="000000" w:themeColor="text1"/>
          <w:sz w:val="28"/>
          <w:szCs w:val="28"/>
          <w:lang w:val="uk-UA"/>
        </w:rPr>
        <w:t xml:space="preserve">щодо медіа плюралізму </w:t>
      </w:r>
      <w:r w:rsidR="00020BCC">
        <w:rPr>
          <w:color w:val="000000" w:themeColor="text1"/>
          <w:sz w:val="28"/>
          <w:szCs w:val="28"/>
          <w:lang w:val="uk-UA"/>
        </w:rPr>
        <w:t xml:space="preserve">та різноманіття медіа контенту </w:t>
      </w:r>
    </w:p>
    <w:p w:rsidR="009463AB" w:rsidRPr="009463AB" w:rsidRDefault="009463AB" w:rsidP="00C403C1">
      <w:pPr>
        <w:jc w:val="both"/>
        <w:rPr>
          <w:color w:val="000000" w:themeColor="text1"/>
          <w:sz w:val="6"/>
          <w:szCs w:val="6"/>
          <w:lang w:val="uk-UA"/>
        </w:rPr>
      </w:pPr>
    </w:p>
    <w:p w:rsidR="00C403C1" w:rsidRDefault="0062446E" w:rsidP="00E4735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2007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3 щодо обов’язків суспільних медіа в інформаційному суспільстві </w:t>
      </w:r>
    </w:p>
    <w:p w:rsidR="009463AB" w:rsidRPr="009463AB" w:rsidRDefault="009463AB" w:rsidP="00E47357">
      <w:pPr>
        <w:jc w:val="both"/>
        <w:rPr>
          <w:color w:val="000000" w:themeColor="text1"/>
          <w:sz w:val="6"/>
          <w:szCs w:val="6"/>
          <w:lang w:val="uk-UA"/>
        </w:rPr>
      </w:pPr>
    </w:p>
    <w:p w:rsidR="008B7DBC" w:rsidRDefault="008B7DBC" w:rsidP="00E4735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2007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11 щодо пропагування свободи вираження поглядів та інформації в новому інформаційно-комунікаційному середовищі</w:t>
      </w:r>
    </w:p>
    <w:p w:rsidR="009463AB" w:rsidRPr="009463AB" w:rsidRDefault="009463AB" w:rsidP="00E47357">
      <w:pPr>
        <w:jc w:val="both"/>
        <w:rPr>
          <w:color w:val="000000" w:themeColor="text1"/>
          <w:sz w:val="6"/>
          <w:szCs w:val="6"/>
          <w:lang w:val="uk-UA"/>
        </w:rPr>
      </w:pPr>
    </w:p>
    <w:p w:rsidR="008B7DBC" w:rsidRDefault="00B67463" w:rsidP="00E4735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2007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13 щодо гендерної інтеграції в освіті</w:t>
      </w:r>
    </w:p>
    <w:p w:rsidR="009463AB" w:rsidRPr="009463AB" w:rsidRDefault="009463AB" w:rsidP="00E47357">
      <w:pPr>
        <w:jc w:val="both"/>
        <w:rPr>
          <w:color w:val="000000" w:themeColor="text1"/>
          <w:sz w:val="6"/>
          <w:szCs w:val="6"/>
          <w:lang w:val="uk-UA"/>
        </w:rPr>
      </w:pPr>
    </w:p>
    <w:p w:rsidR="00B67463" w:rsidRDefault="008157BF" w:rsidP="00E4735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2007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16 щодо заходів із метою пропагування цінності Інтернету як суспільного важливого ресурсу</w:t>
      </w:r>
    </w:p>
    <w:p w:rsidR="009463AB" w:rsidRPr="009463AB" w:rsidRDefault="009463AB" w:rsidP="00E47357">
      <w:pPr>
        <w:jc w:val="both"/>
        <w:rPr>
          <w:color w:val="000000" w:themeColor="text1"/>
          <w:sz w:val="6"/>
          <w:szCs w:val="6"/>
          <w:lang w:val="uk-UA"/>
        </w:rPr>
      </w:pPr>
    </w:p>
    <w:p w:rsidR="008157BF" w:rsidRDefault="008157BF" w:rsidP="00E47357">
      <w:pPr>
        <w:jc w:val="both"/>
        <w:rPr>
          <w:color w:val="000000" w:themeColor="text1"/>
          <w:sz w:val="6"/>
          <w:szCs w:val="6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2007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17 щодо стандартів та механізмів гендерної рівності </w:t>
      </w:r>
    </w:p>
    <w:p w:rsidR="009463AB" w:rsidRPr="009463AB" w:rsidRDefault="009463AB" w:rsidP="00E47357">
      <w:pPr>
        <w:jc w:val="both"/>
        <w:rPr>
          <w:color w:val="000000" w:themeColor="text1"/>
          <w:sz w:val="6"/>
          <w:szCs w:val="6"/>
          <w:lang w:val="uk-UA"/>
        </w:rPr>
      </w:pPr>
    </w:p>
    <w:p w:rsidR="00360814" w:rsidRDefault="00360814" w:rsidP="00E4735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2009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7 </w:t>
      </w:r>
      <w:r w:rsidR="00871823">
        <w:rPr>
          <w:color w:val="000000" w:themeColor="text1"/>
          <w:sz w:val="28"/>
          <w:szCs w:val="28"/>
          <w:lang w:val="uk-UA"/>
        </w:rPr>
        <w:t xml:space="preserve">щодо національної політики стосовно фільмів та </w:t>
      </w:r>
      <w:proofErr w:type="spellStart"/>
      <w:r w:rsidR="00871823">
        <w:rPr>
          <w:color w:val="000000" w:themeColor="text1"/>
          <w:sz w:val="28"/>
          <w:szCs w:val="28"/>
          <w:lang w:val="uk-UA"/>
        </w:rPr>
        <w:t>різноманітніст</w:t>
      </w:r>
      <w:r w:rsidR="00020BCC">
        <w:rPr>
          <w:color w:val="000000" w:themeColor="text1"/>
          <w:sz w:val="28"/>
          <w:szCs w:val="28"/>
          <w:lang w:val="uk-UA"/>
        </w:rPr>
        <w:t>і</w:t>
      </w:r>
      <w:proofErr w:type="spellEnd"/>
      <w:r w:rsidR="00871823">
        <w:rPr>
          <w:color w:val="000000" w:themeColor="text1"/>
          <w:sz w:val="28"/>
          <w:szCs w:val="28"/>
          <w:lang w:val="uk-UA"/>
        </w:rPr>
        <w:t xml:space="preserve"> культурних виразів</w:t>
      </w:r>
    </w:p>
    <w:p w:rsidR="009463AB" w:rsidRPr="009463AB" w:rsidRDefault="009463AB" w:rsidP="00E47357">
      <w:pPr>
        <w:jc w:val="both"/>
        <w:rPr>
          <w:color w:val="000000" w:themeColor="text1"/>
          <w:sz w:val="6"/>
          <w:szCs w:val="6"/>
          <w:lang w:val="uk-UA"/>
        </w:rPr>
      </w:pPr>
    </w:p>
    <w:p w:rsidR="005642B8" w:rsidRDefault="005642B8" w:rsidP="005642B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2011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7 щодо нового визначення медіа </w:t>
      </w:r>
    </w:p>
    <w:p w:rsidR="009463AB" w:rsidRPr="009463AB" w:rsidRDefault="009463AB" w:rsidP="005642B8">
      <w:pPr>
        <w:jc w:val="both"/>
        <w:rPr>
          <w:color w:val="000000" w:themeColor="text1"/>
          <w:sz w:val="6"/>
          <w:szCs w:val="6"/>
          <w:lang w:val="uk-UA"/>
        </w:rPr>
      </w:pPr>
    </w:p>
    <w:p w:rsidR="009463AB" w:rsidRDefault="003B7043" w:rsidP="003B7043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2012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1 щодо урядування суспільними ЗМІ</w:t>
      </w:r>
    </w:p>
    <w:p w:rsidR="00020BCC" w:rsidRPr="00020BCC" w:rsidRDefault="00020BCC" w:rsidP="003B7043">
      <w:pPr>
        <w:jc w:val="both"/>
        <w:rPr>
          <w:color w:val="000000" w:themeColor="text1"/>
          <w:sz w:val="6"/>
          <w:szCs w:val="6"/>
          <w:lang w:val="uk-UA"/>
        </w:rPr>
      </w:pPr>
    </w:p>
    <w:p w:rsidR="003B7043" w:rsidRDefault="003B7043" w:rsidP="003B7043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2013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1 щодо гендерної рівності в медіа</w:t>
      </w:r>
    </w:p>
    <w:p w:rsidR="009463AB" w:rsidRPr="009463AB" w:rsidRDefault="009463AB" w:rsidP="003B7043">
      <w:pPr>
        <w:jc w:val="both"/>
        <w:rPr>
          <w:color w:val="000000" w:themeColor="text1"/>
          <w:sz w:val="6"/>
          <w:szCs w:val="6"/>
          <w:lang w:val="uk-UA"/>
        </w:rPr>
      </w:pPr>
    </w:p>
    <w:p w:rsidR="003B7043" w:rsidRDefault="003B7043" w:rsidP="003B7043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СМ/</w:t>
      </w:r>
      <w:r>
        <w:rPr>
          <w:color w:val="000000" w:themeColor="text1"/>
          <w:sz w:val="28"/>
          <w:szCs w:val="28"/>
          <w:lang w:val="en-US"/>
        </w:rPr>
        <w:t>Rec</w:t>
      </w:r>
      <w:r w:rsidRPr="00C403C1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2007</w:t>
      </w:r>
      <w:r w:rsidRPr="00C403C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17 щодо гендерної інтеграції у спорті</w:t>
      </w:r>
    </w:p>
    <w:p w:rsidR="009463AB" w:rsidRPr="009463AB" w:rsidRDefault="009463AB" w:rsidP="003B7043">
      <w:pPr>
        <w:jc w:val="both"/>
        <w:rPr>
          <w:color w:val="000000" w:themeColor="text1"/>
          <w:sz w:val="6"/>
          <w:szCs w:val="6"/>
          <w:lang w:val="uk-UA"/>
        </w:rPr>
      </w:pPr>
    </w:p>
    <w:p w:rsidR="006105CB" w:rsidRDefault="006105CB" w:rsidP="006105CB">
      <w:pPr>
        <w:jc w:val="both"/>
        <w:rPr>
          <w:color w:val="000000" w:themeColor="text1"/>
          <w:sz w:val="28"/>
          <w:szCs w:val="28"/>
          <w:lang w:val="uk-UA"/>
        </w:rPr>
      </w:pPr>
      <w:r w:rsidRPr="006105CB">
        <w:rPr>
          <w:color w:val="000000" w:themeColor="text1"/>
          <w:sz w:val="28"/>
          <w:szCs w:val="28"/>
          <w:lang w:val="uk-UA"/>
        </w:rPr>
        <w:t xml:space="preserve">Декларація Комітету Міністрів про роль громадських </w:t>
      </w:r>
      <w:r w:rsidR="0057105F">
        <w:rPr>
          <w:color w:val="000000" w:themeColor="text1"/>
          <w:sz w:val="28"/>
          <w:szCs w:val="28"/>
          <w:lang w:val="uk-UA"/>
        </w:rPr>
        <w:t>медіа</w:t>
      </w:r>
      <w:r w:rsidRPr="006105CB">
        <w:rPr>
          <w:color w:val="000000" w:themeColor="text1"/>
          <w:sz w:val="28"/>
          <w:szCs w:val="28"/>
          <w:lang w:val="uk-UA"/>
        </w:rPr>
        <w:t xml:space="preserve"> у сприянні соціальній єдності та міжкультурному діалогу, прийнята Комітетом Міністрів 11 лютого </w:t>
      </w:r>
      <w:r w:rsidR="00114A93">
        <w:rPr>
          <w:color w:val="000000" w:themeColor="text1"/>
          <w:sz w:val="28"/>
          <w:szCs w:val="28"/>
          <w:lang w:val="uk-UA"/>
        </w:rPr>
        <w:t>2009 року на 1048-му засіданні заступників міністра</w:t>
      </w:r>
    </w:p>
    <w:p w:rsidR="009463AB" w:rsidRPr="009463AB" w:rsidRDefault="009463AB" w:rsidP="006105CB">
      <w:pPr>
        <w:jc w:val="both"/>
        <w:rPr>
          <w:color w:val="000000" w:themeColor="text1"/>
          <w:sz w:val="6"/>
          <w:szCs w:val="6"/>
          <w:lang w:val="uk-UA"/>
        </w:rPr>
      </w:pPr>
    </w:p>
    <w:p w:rsidR="006105CB" w:rsidRDefault="006105CB" w:rsidP="006105CB">
      <w:pPr>
        <w:jc w:val="both"/>
        <w:rPr>
          <w:color w:val="000000" w:themeColor="text1"/>
          <w:sz w:val="28"/>
          <w:szCs w:val="28"/>
          <w:lang w:val="uk-UA"/>
        </w:rPr>
      </w:pPr>
      <w:r w:rsidRPr="006105CB">
        <w:rPr>
          <w:color w:val="000000" w:themeColor="text1"/>
          <w:sz w:val="28"/>
          <w:szCs w:val="28"/>
          <w:lang w:val="uk-UA"/>
        </w:rPr>
        <w:t xml:space="preserve">Декларація про створення </w:t>
      </w:r>
      <w:r w:rsidR="00020BCC">
        <w:rPr>
          <w:color w:val="000000" w:themeColor="text1"/>
          <w:sz w:val="28"/>
          <w:szCs w:val="28"/>
          <w:lang w:val="uk-UA"/>
        </w:rPr>
        <w:t>г</w:t>
      </w:r>
      <w:r w:rsidRPr="006105CB">
        <w:rPr>
          <w:color w:val="000000" w:themeColor="text1"/>
          <w:sz w:val="28"/>
          <w:szCs w:val="28"/>
          <w:lang w:val="uk-UA"/>
        </w:rPr>
        <w:t xml:space="preserve">ендерної </w:t>
      </w:r>
      <w:r w:rsidR="00020BCC">
        <w:rPr>
          <w:color w:val="000000" w:themeColor="text1"/>
          <w:sz w:val="28"/>
          <w:szCs w:val="28"/>
          <w:lang w:val="uk-UA"/>
        </w:rPr>
        <w:t>рівності - реальність, прийнята</w:t>
      </w:r>
      <w:r w:rsidR="00020BCC">
        <w:rPr>
          <w:color w:val="000000" w:themeColor="text1"/>
          <w:sz w:val="28"/>
          <w:szCs w:val="28"/>
          <w:lang w:val="uk-UA"/>
        </w:rPr>
        <w:br/>
      </w:r>
      <w:r w:rsidRPr="006105CB">
        <w:rPr>
          <w:color w:val="000000" w:themeColor="text1"/>
          <w:sz w:val="28"/>
          <w:szCs w:val="28"/>
          <w:lang w:val="uk-UA"/>
        </w:rPr>
        <w:t>12 травня 2009 року на 119-й сесії Комітету міністрів</w:t>
      </w:r>
    </w:p>
    <w:p w:rsidR="009463AB" w:rsidRPr="009463AB" w:rsidRDefault="009463AB" w:rsidP="006105CB">
      <w:pPr>
        <w:jc w:val="both"/>
        <w:rPr>
          <w:color w:val="000000" w:themeColor="text1"/>
          <w:sz w:val="6"/>
          <w:szCs w:val="6"/>
          <w:lang w:val="uk-UA"/>
        </w:rPr>
      </w:pPr>
    </w:p>
    <w:p w:rsidR="009463AB" w:rsidRDefault="006105CB" w:rsidP="006105CB">
      <w:pPr>
        <w:jc w:val="both"/>
        <w:rPr>
          <w:color w:val="000000" w:themeColor="text1"/>
          <w:sz w:val="28"/>
          <w:szCs w:val="28"/>
          <w:lang w:val="uk-UA"/>
        </w:rPr>
      </w:pPr>
      <w:r w:rsidRPr="006105CB">
        <w:rPr>
          <w:color w:val="000000" w:themeColor="text1"/>
          <w:sz w:val="28"/>
          <w:szCs w:val="28"/>
          <w:lang w:val="uk-UA"/>
        </w:rPr>
        <w:t xml:space="preserve">Декларація про </w:t>
      </w:r>
      <w:r w:rsidR="00020BCC">
        <w:rPr>
          <w:color w:val="000000" w:themeColor="text1"/>
          <w:sz w:val="28"/>
          <w:szCs w:val="28"/>
          <w:lang w:val="uk-UA"/>
        </w:rPr>
        <w:t>урядування суспільних медіа,</w:t>
      </w:r>
      <w:r w:rsidRPr="006105CB">
        <w:rPr>
          <w:color w:val="000000" w:themeColor="text1"/>
          <w:sz w:val="28"/>
          <w:szCs w:val="28"/>
          <w:lang w:val="uk-UA"/>
        </w:rPr>
        <w:t xml:space="preserve"> прийнята Комітетом міністрів 15 лютого 2012 року на 1134-му засіданні </w:t>
      </w:r>
      <w:r w:rsidR="009A6B78">
        <w:rPr>
          <w:color w:val="000000" w:themeColor="text1"/>
          <w:sz w:val="28"/>
          <w:szCs w:val="28"/>
          <w:lang w:val="uk-UA"/>
        </w:rPr>
        <w:t>заступників</w:t>
      </w:r>
      <w:r w:rsidRPr="006105CB">
        <w:rPr>
          <w:color w:val="000000" w:themeColor="text1"/>
          <w:sz w:val="28"/>
          <w:szCs w:val="28"/>
          <w:lang w:val="uk-UA"/>
        </w:rPr>
        <w:t xml:space="preserve"> міністр</w:t>
      </w:r>
      <w:r w:rsidR="009A6B78">
        <w:rPr>
          <w:color w:val="000000" w:themeColor="text1"/>
          <w:sz w:val="28"/>
          <w:szCs w:val="28"/>
          <w:lang w:val="uk-UA"/>
        </w:rPr>
        <w:t>а</w:t>
      </w:r>
    </w:p>
    <w:p w:rsidR="009463AB" w:rsidRPr="009463AB" w:rsidRDefault="009463AB" w:rsidP="006105CB">
      <w:pPr>
        <w:jc w:val="both"/>
        <w:rPr>
          <w:color w:val="000000" w:themeColor="text1"/>
          <w:sz w:val="28"/>
          <w:szCs w:val="28"/>
          <w:lang w:val="uk-UA"/>
        </w:rPr>
      </w:pPr>
    </w:p>
    <w:p w:rsidR="009A6B78" w:rsidRDefault="009A6B78" w:rsidP="006105CB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9A6B78">
        <w:rPr>
          <w:b/>
          <w:color w:val="000000" w:themeColor="text1"/>
          <w:sz w:val="28"/>
          <w:szCs w:val="28"/>
          <w:lang w:val="uk-UA"/>
        </w:rPr>
        <w:t>Парламентська Асамблея Ради Європи</w:t>
      </w:r>
    </w:p>
    <w:p w:rsidR="009463AB" w:rsidRPr="009463AB" w:rsidRDefault="009463AB" w:rsidP="006105CB">
      <w:pPr>
        <w:jc w:val="both"/>
        <w:rPr>
          <w:b/>
          <w:color w:val="000000" w:themeColor="text1"/>
          <w:sz w:val="6"/>
          <w:szCs w:val="6"/>
          <w:lang w:val="uk-UA"/>
        </w:rPr>
      </w:pPr>
    </w:p>
    <w:p w:rsidR="009463AB" w:rsidRDefault="00667098" w:rsidP="006105CB">
      <w:pPr>
        <w:jc w:val="both"/>
        <w:rPr>
          <w:color w:val="000000" w:themeColor="text1"/>
          <w:sz w:val="28"/>
          <w:szCs w:val="28"/>
          <w:lang w:val="uk-UA"/>
        </w:rPr>
      </w:pPr>
      <w:r w:rsidRPr="00667098">
        <w:rPr>
          <w:color w:val="000000" w:themeColor="text1"/>
          <w:sz w:val="28"/>
          <w:szCs w:val="28"/>
          <w:lang w:val="uk-UA"/>
        </w:rPr>
        <w:t xml:space="preserve">Рекомендація 1799 (2007) </w:t>
      </w:r>
      <w:r>
        <w:rPr>
          <w:color w:val="000000" w:themeColor="text1"/>
          <w:sz w:val="28"/>
          <w:szCs w:val="28"/>
          <w:lang w:val="uk-UA"/>
        </w:rPr>
        <w:t>щодо іміджу жінок у рекламі</w:t>
      </w:r>
    </w:p>
    <w:p w:rsidR="00667098" w:rsidRDefault="00667098" w:rsidP="006105CB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(Повторно прийнята Комітетом міністрів 20 лютого 2008 року на 1018-му засіданні заступників міністра)</w:t>
      </w:r>
    </w:p>
    <w:p w:rsidR="009463AB" w:rsidRPr="009463AB" w:rsidRDefault="009463AB" w:rsidP="006105CB">
      <w:pPr>
        <w:jc w:val="both"/>
        <w:rPr>
          <w:color w:val="000000" w:themeColor="text1"/>
          <w:sz w:val="6"/>
          <w:szCs w:val="6"/>
          <w:lang w:val="uk-UA"/>
        </w:rPr>
      </w:pPr>
    </w:p>
    <w:p w:rsidR="00667098" w:rsidRDefault="00667098" w:rsidP="006105CB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Рекомендація 1555 (2002) щодо іміджу жінок у медіа</w:t>
      </w:r>
    </w:p>
    <w:p w:rsidR="00667098" w:rsidRDefault="00667098" w:rsidP="006105CB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(Повторно прийнята Комітетом міністрів 30 квітня 2003 року на 838-му засіданні заступників міністра)</w:t>
      </w:r>
    </w:p>
    <w:p w:rsidR="009463AB" w:rsidRPr="009463AB" w:rsidRDefault="009463AB" w:rsidP="006105CB">
      <w:pPr>
        <w:jc w:val="both"/>
        <w:rPr>
          <w:color w:val="000000" w:themeColor="text1"/>
          <w:sz w:val="6"/>
          <w:szCs w:val="6"/>
          <w:lang w:val="uk-UA"/>
        </w:rPr>
      </w:pPr>
    </w:p>
    <w:p w:rsidR="009463AB" w:rsidRPr="00020BCC" w:rsidRDefault="00667098" w:rsidP="006105CB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Рекомендація 1931 (2010) </w:t>
      </w:r>
      <w:r w:rsidR="00BB259D">
        <w:rPr>
          <w:color w:val="000000" w:themeColor="text1"/>
          <w:sz w:val="28"/>
          <w:szCs w:val="28"/>
          <w:lang w:val="uk-UA"/>
        </w:rPr>
        <w:t xml:space="preserve">щодо боротьби з </w:t>
      </w:r>
      <w:proofErr w:type="spellStart"/>
      <w:r w:rsidR="00BB259D">
        <w:rPr>
          <w:color w:val="000000" w:themeColor="text1"/>
          <w:sz w:val="28"/>
          <w:szCs w:val="28"/>
          <w:lang w:val="uk-UA"/>
        </w:rPr>
        <w:t>сексистськими</w:t>
      </w:r>
      <w:proofErr w:type="spellEnd"/>
      <w:r w:rsidR="00BB259D">
        <w:rPr>
          <w:color w:val="000000" w:themeColor="text1"/>
          <w:sz w:val="28"/>
          <w:szCs w:val="28"/>
          <w:lang w:val="uk-UA"/>
        </w:rPr>
        <w:t xml:space="preserve"> стереотипами в медіа </w:t>
      </w:r>
    </w:p>
    <w:p w:rsidR="00235C37" w:rsidRDefault="00235C37" w:rsidP="00235C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(Повторно прийнята Комітетом міністрів 30 березня 2011 року на 1110-му засіданні заступників міністра)</w:t>
      </w:r>
    </w:p>
    <w:p w:rsidR="009463AB" w:rsidRPr="009463AB" w:rsidRDefault="009463AB" w:rsidP="00235C37">
      <w:pPr>
        <w:jc w:val="both"/>
        <w:rPr>
          <w:color w:val="000000" w:themeColor="text1"/>
          <w:sz w:val="6"/>
          <w:szCs w:val="6"/>
          <w:lang w:val="uk-UA"/>
        </w:rPr>
      </w:pPr>
    </w:p>
    <w:p w:rsidR="009463AB" w:rsidRPr="00020BCC" w:rsidRDefault="00235C37" w:rsidP="00235C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Рекомендація 1899 (2010) щодо збільшення представленості жінок у політиці через виборчу систему </w:t>
      </w:r>
    </w:p>
    <w:p w:rsidR="00235C37" w:rsidRDefault="00235C37" w:rsidP="00235C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(Повторно прийнята Комітетом міністрів 16 листопада 2010 року на 1091-му засіданні заступників міністра)</w:t>
      </w:r>
    </w:p>
    <w:p w:rsidR="009463AB" w:rsidRDefault="009463AB" w:rsidP="00235C37">
      <w:pPr>
        <w:jc w:val="both"/>
        <w:rPr>
          <w:color w:val="000000" w:themeColor="text1"/>
          <w:sz w:val="28"/>
          <w:szCs w:val="28"/>
          <w:lang w:val="uk-UA"/>
        </w:rPr>
      </w:pPr>
    </w:p>
    <w:p w:rsidR="00054604" w:rsidRDefault="00FC27A9" w:rsidP="00054604">
      <w:pPr>
        <w:pStyle w:val="a7"/>
        <w:ind w:left="0"/>
        <w:rPr>
          <w:b/>
          <w:color w:val="000000" w:themeColor="text1"/>
          <w:sz w:val="28"/>
          <w:szCs w:val="28"/>
          <w:lang w:val="uk-UA"/>
        </w:rPr>
      </w:pPr>
      <w:r w:rsidRPr="00FC27A9">
        <w:rPr>
          <w:b/>
          <w:color w:val="000000" w:themeColor="text1"/>
          <w:sz w:val="28"/>
          <w:szCs w:val="28"/>
          <w:lang w:val="uk-UA"/>
        </w:rPr>
        <w:t xml:space="preserve">Організація Об’єднаних Націй </w:t>
      </w:r>
    </w:p>
    <w:p w:rsidR="009463AB" w:rsidRPr="009463AB" w:rsidRDefault="009463AB" w:rsidP="00054604">
      <w:pPr>
        <w:pStyle w:val="a7"/>
        <w:ind w:left="0"/>
        <w:rPr>
          <w:b/>
          <w:color w:val="000000" w:themeColor="text1"/>
          <w:sz w:val="6"/>
          <w:szCs w:val="6"/>
          <w:lang w:val="uk-UA"/>
        </w:rPr>
      </w:pPr>
    </w:p>
    <w:p w:rsidR="00FC27A9" w:rsidRDefault="00845498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Конвенція про ліквідацію всіх форм дискримінації проти жінок (</w:t>
      </w:r>
      <w:r>
        <w:rPr>
          <w:color w:val="000000" w:themeColor="text1"/>
          <w:sz w:val="28"/>
          <w:szCs w:val="28"/>
          <w:lang w:val="en-US"/>
        </w:rPr>
        <w:t>CEDAW</w:t>
      </w:r>
      <w:r>
        <w:rPr>
          <w:color w:val="000000" w:themeColor="text1"/>
          <w:sz w:val="28"/>
          <w:szCs w:val="28"/>
          <w:lang w:val="uk-UA"/>
        </w:rPr>
        <w:t>)</w:t>
      </w:r>
      <w:r w:rsidRPr="00845498">
        <w:rPr>
          <w:color w:val="000000" w:themeColor="text1"/>
          <w:sz w:val="28"/>
          <w:szCs w:val="28"/>
          <w:lang w:val="uk-UA"/>
        </w:rPr>
        <w:t>(1981)</w:t>
      </w:r>
    </w:p>
    <w:p w:rsidR="009463AB" w:rsidRPr="009463AB" w:rsidRDefault="009463AB" w:rsidP="00845498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845498" w:rsidRDefault="00845498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Пекінська платформа дій, секція </w:t>
      </w:r>
      <w:r>
        <w:rPr>
          <w:color w:val="000000" w:themeColor="text1"/>
          <w:sz w:val="28"/>
          <w:szCs w:val="28"/>
          <w:lang w:val="en-US"/>
        </w:rPr>
        <w:t>J</w:t>
      </w:r>
      <w:r>
        <w:rPr>
          <w:color w:val="000000" w:themeColor="text1"/>
          <w:sz w:val="28"/>
          <w:szCs w:val="28"/>
          <w:lang w:val="uk-UA"/>
        </w:rPr>
        <w:t>, жінки та медіа (4-та Всесвітня конф</w:t>
      </w:r>
      <w:r w:rsidR="00AE69E3">
        <w:rPr>
          <w:color w:val="000000" w:themeColor="text1"/>
          <w:sz w:val="28"/>
          <w:szCs w:val="28"/>
          <w:lang w:val="uk-UA"/>
        </w:rPr>
        <w:t>еренція Організації Об’єднаних Н</w:t>
      </w:r>
      <w:r>
        <w:rPr>
          <w:color w:val="000000" w:themeColor="text1"/>
          <w:sz w:val="28"/>
          <w:szCs w:val="28"/>
          <w:lang w:val="uk-UA"/>
        </w:rPr>
        <w:t xml:space="preserve">ацій зі становища жінок </w:t>
      </w:r>
      <w:r w:rsidR="002E2AB0">
        <w:rPr>
          <w:color w:val="000000" w:themeColor="text1"/>
          <w:sz w:val="28"/>
          <w:szCs w:val="28"/>
          <w:lang w:val="uk-UA"/>
        </w:rPr>
        <w:t>–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2E2AB0">
        <w:rPr>
          <w:color w:val="000000" w:themeColor="text1"/>
          <w:sz w:val="28"/>
          <w:szCs w:val="28"/>
          <w:lang w:val="uk-UA"/>
        </w:rPr>
        <w:t>Пекін, вересня 1995 року</w:t>
      </w:r>
      <w:r>
        <w:rPr>
          <w:color w:val="000000" w:themeColor="text1"/>
          <w:sz w:val="28"/>
          <w:szCs w:val="28"/>
          <w:lang w:val="uk-UA"/>
        </w:rPr>
        <w:t>)</w:t>
      </w:r>
    </w:p>
    <w:p w:rsidR="003A44FF" w:rsidRPr="003A44FF" w:rsidRDefault="003A44FF" w:rsidP="00845498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2E2AB0" w:rsidRDefault="002E2AB0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Конвенція про охорону та заохочення розмаїття форм культурного самовираження (Париж, 20 жовтня 2005 року)</w:t>
      </w:r>
    </w:p>
    <w:p w:rsidR="002E2AB0" w:rsidRDefault="002E2AB0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</w:p>
    <w:p w:rsidR="002E2AB0" w:rsidRDefault="002E2AB0" w:rsidP="00845498">
      <w:pPr>
        <w:pStyle w:val="a7"/>
        <w:ind w:left="0"/>
        <w:jc w:val="both"/>
        <w:rPr>
          <w:b/>
          <w:color w:val="000000" w:themeColor="text1"/>
          <w:sz w:val="28"/>
          <w:szCs w:val="28"/>
          <w:lang w:val="uk-UA"/>
        </w:rPr>
      </w:pPr>
      <w:r w:rsidRPr="002E2AB0">
        <w:rPr>
          <w:b/>
          <w:color w:val="000000" w:themeColor="text1"/>
          <w:sz w:val="28"/>
          <w:szCs w:val="28"/>
          <w:lang w:val="uk-UA"/>
        </w:rPr>
        <w:t>Інші відповідні документи</w:t>
      </w:r>
    </w:p>
    <w:p w:rsidR="00EE29D9" w:rsidRDefault="00EE29D9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EE29D9">
        <w:rPr>
          <w:color w:val="000000" w:themeColor="text1"/>
          <w:sz w:val="28"/>
          <w:szCs w:val="28"/>
          <w:lang w:val="uk-UA"/>
        </w:rPr>
        <w:t>З</w:t>
      </w:r>
      <w:r>
        <w:rPr>
          <w:color w:val="000000" w:themeColor="text1"/>
          <w:sz w:val="28"/>
          <w:szCs w:val="28"/>
          <w:lang w:val="uk-UA"/>
        </w:rPr>
        <w:t>акладинки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– Посібник з протидії мові ненависті онлайн через освіту з прав людини, Рада Європи (Страсбург, 2014)</w:t>
      </w:r>
    </w:p>
    <w:p w:rsidR="00EE29D9" w:rsidRDefault="00EE29D9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(</w:t>
      </w:r>
      <w:proofErr w:type="spellStart"/>
      <w:r>
        <w:rPr>
          <w:color w:val="000000" w:themeColor="text1"/>
          <w:sz w:val="28"/>
          <w:szCs w:val="28"/>
          <w:lang w:val="en-US"/>
        </w:rPr>
        <w:t>nohatespeechmovement</w:t>
      </w:r>
      <w:proofErr w:type="spellEnd"/>
      <w:r w:rsidRPr="00EE29D9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en-US"/>
        </w:rPr>
        <w:t>org</w:t>
      </w:r>
      <w:r>
        <w:rPr>
          <w:color w:val="000000" w:themeColor="text1"/>
          <w:sz w:val="28"/>
          <w:szCs w:val="28"/>
          <w:lang w:val="uk-UA"/>
        </w:rPr>
        <w:t>)</w:t>
      </w:r>
    </w:p>
    <w:p w:rsidR="002E2AB0" w:rsidRDefault="00EE29D9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</w:t>
      </w:r>
      <w:r w:rsidR="00972949">
        <w:rPr>
          <w:color w:val="000000" w:themeColor="text1"/>
          <w:sz w:val="28"/>
          <w:szCs w:val="28"/>
          <w:lang w:val="uk-UA"/>
        </w:rPr>
        <w:t>Де жінки режисери в європейських фільмах? Звіт щодо гендерної рівності для жінок режисерів</w:t>
      </w:r>
      <w:r w:rsidR="008A073B">
        <w:rPr>
          <w:color w:val="000000" w:themeColor="text1"/>
          <w:sz w:val="28"/>
          <w:szCs w:val="28"/>
          <w:lang w:val="uk-UA"/>
        </w:rPr>
        <w:t>»</w:t>
      </w:r>
      <w:r w:rsidR="00972949">
        <w:rPr>
          <w:color w:val="000000" w:themeColor="text1"/>
          <w:sz w:val="28"/>
          <w:szCs w:val="28"/>
          <w:lang w:val="uk-UA"/>
        </w:rPr>
        <w:t xml:space="preserve">, Європейська </w:t>
      </w:r>
      <w:r w:rsidR="008A073B">
        <w:rPr>
          <w:color w:val="000000" w:themeColor="text1"/>
          <w:sz w:val="28"/>
          <w:szCs w:val="28"/>
          <w:lang w:val="uk-UA"/>
        </w:rPr>
        <w:t xml:space="preserve">жіноча аудіовізуальна мережа </w:t>
      </w:r>
      <w:r w:rsidR="00BF0615">
        <w:rPr>
          <w:color w:val="000000" w:themeColor="text1"/>
          <w:sz w:val="28"/>
          <w:szCs w:val="28"/>
          <w:lang w:val="uk-UA"/>
        </w:rPr>
        <w:br/>
        <w:t>(Страсбург, 2016) (</w:t>
      </w:r>
      <w:hyperlink r:id="rId8" w:history="1">
        <w:r w:rsidR="00BF0615" w:rsidRPr="00111AA0">
          <w:rPr>
            <w:rStyle w:val="a8"/>
            <w:sz w:val="28"/>
            <w:szCs w:val="28"/>
            <w:lang w:val="en-US"/>
          </w:rPr>
          <w:t>www</w:t>
        </w:r>
        <w:r w:rsidR="00BF0615" w:rsidRPr="00111AA0">
          <w:rPr>
            <w:rStyle w:val="a8"/>
            <w:sz w:val="28"/>
            <w:szCs w:val="28"/>
            <w:lang w:val="uk-UA"/>
          </w:rPr>
          <w:t>.</w:t>
        </w:r>
        <w:proofErr w:type="spellStart"/>
        <w:r w:rsidR="00BF0615" w:rsidRPr="00111AA0">
          <w:rPr>
            <w:rStyle w:val="a8"/>
            <w:sz w:val="28"/>
            <w:szCs w:val="28"/>
            <w:lang w:val="en-US"/>
          </w:rPr>
          <w:t>ewawomen</w:t>
        </w:r>
        <w:proofErr w:type="spellEnd"/>
        <w:r w:rsidR="00BF0615" w:rsidRPr="00111AA0">
          <w:rPr>
            <w:rStyle w:val="a8"/>
            <w:sz w:val="28"/>
            <w:szCs w:val="28"/>
            <w:lang w:val="uk-UA"/>
          </w:rPr>
          <w:t>.</w:t>
        </w:r>
        <w:r w:rsidR="00BF0615" w:rsidRPr="00111AA0">
          <w:rPr>
            <w:rStyle w:val="a8"/>
            <w:sz w:val="28"/>
            <w:szCs w:val="28"/>
            <w:lang w:val="en-US"/>
          </w:rPr>
          <w:t>com</w:t>
        </w:r>
      </w:hyperlink>
      <w:r w:rsidR="00BF0615">
        <w:rPr>
          <w:color w:val="000000" w:themeColor="text1"/>
          <w:sz w:val="28"/>
          <w:szCs w:val="28"/>
          <w:lang w:val="uk-UA"/>
        </w:rPr>
        <w:t>)</w:t>
      </w:r>
    </w:p>
    <w:p w:rsidR="003A44FF" w:rsidRPr="003A44FF" w:rsidRDefault="003A44FF" w:rsidP="00845498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BF0615" w:rsidRDefault="00BF0615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</w:t>
      </w:r>
      <w:r w:rsidR="00641A55">
        <w:rPr>
          <w:color w:val="000000" w:themeColor="text1"/>
          <w:sz w:val="28"/>
          <w:szCs w:val="28"/>
          <w:lang w:val="uk-UA"/>
        </w:rPr>
        <w:t>Керівництво</w:t>
      </w:r>
      <w:r>
        <w:rPr>
          <w:color w:val="000000" w:themeColor="text1"/>
          <w:sz w:val="28"/>
          <w:szCs w:val="28"/>
          <w:lang w:val="uk-UA"/>
        </w:rPr>
        <w:t xml:space="preserve"> з реалізації Рекомендації </w:t>
      </w:r>
      <w:r>
        <w:rPr>
          <w:color w:val="000000" w:themeColor="text1"/>
          <w:sz w:val="28"/>
          <w:szCs w:val="28"/>
          <w:lang w:val="en-US"/>
        </w:rPr>
        <w:t>CM</w:t>
      </w:r>
      <w:r w:rsidRPr="00BF0615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en-US"/>
        </w:rPr>
        <w:t>Rec</w:t>
      </w:r>
      <w:r w:rsidRPr="00BF061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(2013)1 Ком</w:t>
      </w:r>
      <w:r w:rsidR="00704A6E">
        <w:rPr>
          <w:color w:val="000000" w:themeColor="text1"/>
          <w:sz w:val="28"/>
          <w:szCs w:val="28"/>
          <w:lang w:val="uk-UA"/>
        </w:rPr>
        <w:t>ітету міністрів Ради Європи щодо гендерної рівності в медіа</w:t>
      </w:r>
      <w:r>
        <w:rPr>
          <w:color w:val="000000" w:themeColor="text1"/>
          <w:sz w:val="28"/>
          <w:szCs w:val="28"/>
          <w:lang w:val="uk-UA"/>
        </w:rPr>
        <w:t>»</w:t>
      </w:r>
      <w:r w:rsidR="00704A6E">
        <w:rPr>
          <w:color w:val="000000" w:themeColor="text1"/>
          <w:sz w:val="28"/>
          <w:szCs w:val="28"/>
          <w:lang w:val="uk-UA"/>
        </w:rPr>
        <w:t xml:space="preserve"> (Страсбург, 2015)</w:t>
      </w:r>
    </w:p>
    <w:p w:rsidR="003A44FF" w:rsidRPr="003A44FF" w:rsidRDefault="003A44FF" w:rsidP="00845498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816C4F" w:rsidRDefault="00816C4F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«Заохочення участі приватного сектора і медіа у запобіганні </w:t>
      </w:r>
      <w:r w:rsidR="00245F44">
        <w:rPr>
          <w:color w:val="000000" w:themeColor="text1"/>
          <w:sz w:val="28"/>
          <w:szCs w:val="28"/>
          <w:lang w:val="uk-UA"/>
        </w:rPr>
        <w:t>насильству стосовно жінок і домашньому насильству: стаття 17 Стамбульської Конвенції</w:t>
      </w:r>
      <w:r>
        <w:rPr>
          <w:color w:val="000000" w:themeColor="text1"/>
          <w:sz w:val="28"/>
          <w:szCs w:val="28"/>
          <w:lang w:val="uk-UA"/>
        </w:rPr>
        <w:t>»</w:t>
      </w:r>
      <w:r w:rsidR="00245F44">
        <w:rPr>
          <w:color w:val="000000" w:themeColor="text1"/>
          <w:sz w:val="28"/>
          <w:szCs w:val="28"/>
          <w:lang w:val="uk-UA"/>
        </w:rPr>
        <w:t>, Рада Європи (Страсбург, 2016)</w:t>
      </w:r>
    </w:p>
    <w:p w:rsidR="003A44FF" w:rsidRPr="003A44FF" w:rsidRDefault="003A44FF" w:rsidP="00845498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A70396" w:rsidRDefault="00EA6BC3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«Рамки дій щодо гендерної рівності в аудіовізуальному секторі в Європі», що фінансуються Європейською Комісією та затверджені Комітетом </w:t>
      </w:r>
      <w:r w:rsidR="00BF3C8E">
        <w:rPr>
          <w:color w:val="000000" w:themeColor="text1"/>
          <w:sz w:val="28"/>
          <w:szCs w:val="28"/>
          <w:lang w:val="uk-UA"/>
        </w:rPr>
        <w:t>з аудіовізуального секторального соціального діалогу Європейського Союзу (Брюссель, 2011)</w:t>
      </w:r>
    </w:p>
    <w:p w:rsidR="003A44FF" w:rsidRPr="003A44FF" w:rsidRDefault="003A44FF" w:rsidP="00845498">
      <w:pPr>
        <w:pStyle w:val="a7"/>
        <w:ind w:left="0"/>
        <w:jc w:val="both"/>
        <w:rPr>
          <w:color w:val="000000" w:themeColor="text1"/>
          <w:sz w:val="6"/>
          <w:szCs w:val="6"/>
          <w:lang w:val="uk-UA"/>
        </w:rPr>
      </w:pPr>
    </w:p>
    <w:p w:rsidR="003A44FF" w:rsidRDefault="00641A55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«Керівництво про належну практику боротьби з гендерними стереотипами та сприяння рівним можливостям у кіно, телебаченн</w:t>
      </w:r>
      <w:r w:rsidR="00020BCC">
        <w:rPr>
          <w:color w:val="000000" w:themeColor="text1"/>
          <w:sz w:val="28"/>
          <w:szCs w:val="28"/>
          <w:lang w:val="uk-UA"/>
        </w:rPr>
        <w:t>і</w:t>
      </w:r>
      <w:r>
        <w:rPr>
          <w:color w:val="000000" w:themeColor="text1"/>
          <w:sz w:val="28"/>
          <w:szCs w:val="28"/>
          <w:lang w:val="uk-UA"/>
        </w:rPr>
        <w:t xml:space="preserve"> і театрі в Європі», Міжнародна фед</w:t>
      </w:r>
      <w:r w:rsidR="003A44FF">
        <w:rPr>
          <w:color w:val="000000" w:themeColor="text1"/>
          <w:sz w:val="28"/>
          <w:szCs w:val="28"/>
          <w:lang w:val="uk-UA"/>
        </w:rPr>
        <w:t>ерація акторів (Брюссель, 2010)</w:t>
      </w:r>
    </w:p>
    <w:p w:rsidR="003A44FF" w:rsidRDefault="003A44FF" w:rsidP="00845498">
      <w:pPr>
        <w:pStyle w:val="a7"/>
        <w:ind w:left="0"/>
        <w:jc w:val="both"/>
        <w:rPr>
          <w:color w:val="000000" w:themeColor="text1"/>
          <w:sz w:val="28"/>
          <w:szCs w:val="28"/>
          <w:lang w:val="uk-UA"/>
        </w:rPr>
      </w:pPr>
    </w:p>
    <w:p w:rsidR="00641A55" w:rsidRDefault="00641A55" w:rsidP="00845498">
      <w:pPr>
        <w:pStyle w:val="a7"/>
        <w:pBdr>
          <w:bottom w:val="single" w:sz="12" w:space="1" w:color="auto"/>
        </w:pBdr>
        <w:ind w:left="0"/>
        <w:jc w:val="both"/>
        <w:rPr>
          <w:color w:val="000000" w:themeColor="text1"/>
          <w:sz w:val="28"/>
          <w:szCs w:val="28"/>
          <w:lang w:val="uk-UA"/>
        </w:rPr>
      </w:pPr>
    </w:p>
    <w:p w:rsidR="00641A55" w:rsidRDefault="00641A55" w:rsidP="00641A55">
      <w:pPr>
        <w:rPr>
          <w:color w:val="000000" w:themeColor="text1"/>
          <w:sz w:val="28"/>
          <w:szCs w:val="28"/>
          <w:lang w:val="uk-UA"/>
        </w:rPr>
      </w:pPr>
    </w:p>
    <w:p w:rsidR="00845498" w:rsidRDefault="00845498" w:rsidP="00641A55">
      <w:pPr>
        <w:jc w:val="both"/>
        <w:rPr>
          <w:color w:val="000000" w:themeColor="text1"/>
          <w:lang w:val="uk-UA"/>
        </w:rPr>
      </w:pPr>
      <w:r w:rsidRPr="00214B24">
        <w:rPr>
          <w:color w:val="000000" w:themeColor="text1"/>
          <w:sz w:val="20"/>
          <w:szCs w:val="20"/>
          <w:lang w:val="uk-UA"/>
        </w:rPr>
        <w:t>[1]</w:t>
      </w:r>
      <w:r w:rsidR="00641A55" w:rsidRPr="00214B24">
        <w:rPr>
          <w:color w:val="000000" w:themeColor="text1"/>
          <w:lang w:val="uk-UA"/>
        </w:rPr>
        <w:t xml:space="preserve"> "Де жінки режисери</w:t>
      </w:r>
      <w:r w:rsidRPr="00214B24">
        <w:rPr>
          <w:color w:val="000000" w:themeColor="text1"/>
          <w:lang w:val="uk-UA"/>
        </w:rPr>
        <w:t xml:space="preserve">? Доповідь про гендерну рівність для </w:t>
      </w:r>
      <w:r w:rsidR="00641A55" w:rsidRPr="00214B24">
        <w:rPr>
          <w:color w:val="000000" w:themeColor="text1"/>
          <w:lang w:val="uk-UA"/>
        </w:rPr>
        <w:t>режисерів</w:t>
      </w:r>
      <w:r w:rsidRPr="00214B24">
        <w:rPr>
          <w:color w:val="000000" w:themeColor="text1"/>
          <w:lang w:val="uk-UA"/>
        </w:rPr>
        <w:t xml:space="preserve"> європе</w:t>
      </w:r>
      <w:r w:rsidR="00641A55" w:rsidRPr="00214B24">
        <w:rPr>
          <w:color w:val="000000" w:themeColor="text1"/>
          <w:lang w:val="uk-UA"/>
        </w:rPr>
        <w:t>йської кіноіндустрії, 2006-2013</w:t>
      </w:r>
      <w:r w:rsidRPr="00214B24">
        <w:rPr>
          <w:color w:val="000000" w:themeColor="text1"/>
          <w:lang w:val="uk-UA"/>
        </w:rPr>
        <w:t>"</w:t>
      </w:r>
      <w:r w:rsidR="00641A55" w:rsidRPr="00214B24">
        <w:rPr>
          <w:color w:val="000000" w:themeColor="text1"/>
          <w:lang w:val="uk-UA"/>
        </w:rPr>
        <w:t xml:space="preserve"> </w:t>
      </w:r>
      <w:r w:rsidRPr="00214B24">
        <w:rPr>
          <w:color w:val="000000" w:themeColor="text1"/>
          <w:lang w:val="uk-UA"/>
        </w:rPr>
        <w:t>Європейської жіночої аудіовізуальної мережі (EWA), 2016.</w:t>
      </w:r>
    </w:p>
    <w:p w:rsidR="003A44FF" w:rsidRPr="003A44FF" w:rsidRDefault="003A44FF" w:rsidP="00641A55">
      <w:pPr>
        <w:jc w:val="both"/>
        <w:rPr>
          <w:color w:val="000000" w:themeColor="text1"/>
          <w:sz w:val="2"/>
          <w:szCs w:val="2"/>
          <w:lang w:val="uk-UA"/>
        </w:rPr>
      </w:pPr>
    </w:p>
    <w:p w:rsidR="00845498" w:rsidRDefault="00845498" w:rsidP="00641A55">
      <w:pPr>
        <w:jc w:val="both"/>
        <w:rPr>
          <w:color w:val="000000" w:themeColor="text1"/>
          <w:sz w:val="20"/>
          <w:szCs w:val="20"/>
          <w:lang w:val="uk-UA"/>
        </w:rPr>
      </w:pPr>
      <w:r w:rsidRPr="00214B24">
        <w:rPr>
          <w:color w:val="000000" w:themeColor="text1"/>
          <w:sz w:val="20"/>
          <w:szCs w:val="20"/>
          <w:lang w:val="uk-UA"/>
        </w:rPr>
        <w:t>[2]</w:t>
      </w:r>
      <w:r w:rsidR="00641A55" w:rsidRPr="00214B24">
        <w:rPr>
          <w:color w:val="000000" w:themeColor="text1"/>
          <w:lang w:val="uk-UA"/>
        </w:rPr>
        <w:t xml:space="preserve"> "Жіночий фактор </w:t>
      </w:r>
      <w:r w:rsidRPr="00214B24">
        <w:rPr>
          <w:color w:val="000000" w:themeColor="text1"/>
          <w:lang w:val="uk-UA"/>
        </w:rPr>
        <w:t>- Потужні</w:t>
      </w:r>
      <w:r w:rsidR="00641A55" w:rsidRPr="00214B24">
        <w:rPr>
          <w:color w:val="000000" w:themeColor="text1"/>
          <w:lang w:val="uk-UA"/>
        </w:rPr>
        <w:t>сть візуального контенту створеного жінками</w:t>
      </w:r>
      <w:r w:rsidRPr="00214B24">
        <w:rPr>
          <w:color w:val="000000" w:themeColor="text1"/>
          <w:lang w:val="uk-UA"/>
        </w:rPr>
        <w:t xml:space="preserve">", </w:t>
      </w:r>
      <w:r w:rsidR="00214B24" w:rsidRPr="00214B24">
        <w:rPr>
          <w:color w:val="000000" w:themeColor="text1"/>
          <w:lang w:val="uk-UA"/>
        </w:rPr>
        <w:t>Жіноча впливова мережа та жінки і Голлівуд Американської гільдії продюсерів</w:t>
      </w:r>
      <w:r w:rsidRPr="00214B24">
        <w:rPr>
          <w:color w:val="000000" w:themeColor="text1"/>
          <w:lang w:val="uk-UA"/>
        </w:rPr>
        <w:t>, 2015, доступн</w:t>
      </w:r>
      <w:r w:rsidR="00505988">
        <w:rPr>
          <w:color w:val="000000" w:themeColor="text1"/>
          <w:lang w:val="uk-UA"/>
        </w:rPr>
        <w:t>о</w:t>
      </w:r>
      <w:r w:rsidRPr="00214B24">
        <w:rPr>
          <w:color w:val="000000" w:themeColor="text1"/>
          <w:lang w:val="uk-UA"/>
        </w:rPr>
        <w:t xml:space="preserve"> за </w:t>
      </w:r>
      <w:proofErr w:type="spellStart"/>
      <w:r w:rsidRPr="00214B24">
        <w:rPr>
          <w:color w:val="000000" w:themeColor="text1"/>
          <w:lang w:val="uk-UA"/>
        </w:rPr>
        <w:t>адресою</w:t>
      </w:r>
      <w:proofErr w:type="spellEnd"/>
      <w:r w:rsidRPr="00214B24">
        <w:rPr>
          <w:color w:val="000000" w:themeColor="text1"/>
          <w:lang w:val="uk-UA"/>
        </w:rPr>
        <w:t xml:space="preserve">: </w:t>
      </w:r>
      <w:r w:rsidRPr="00214B24">
        <w:rPr>
          <w:color w:val="000000" w:themeColor="text1"/>
          <w:sz w:val="20"/>
          <w:szCs w:val="20"/>
          <w:lang w:val="uk-UA"/>
        </w:rPr>
        <w:t xml:space="preserve">http://c.ymcdn.com/sites/www.producersguild.org/resource/resmgr/WIN/ms_factor_090115_01. </w:t>
      </w:r>
      <w:proofErr w:type="spellStart"/>
      <w:r w:rsidRPr="00214B24">
        <w:rPr>
          <w:color w:val="000000" w:themeColor="text1"/>
          <w:sz w:val="20"/>
          <w:szCs w:val="20"/>
          <w:lang w:val="uk-UA"/>
        </w:rPr>
        <w:t>pdf</w:t>
      </w:r>
      <w:proofErr w:type="spellEnd"/>
    </w:p>
    <w:p w:rsidR="003A44FF" w:rsidRPr="003A44FF" w:rsidRDefault="003A44FF" w:rsidP="00641A55">
      <w:pPr>
        <w:jc w:val="both"/>
        <w:rPr>
          <w:color w:val="000000" w:themeColor="text1"/>
          <w:sz w:val="2"/>
          <w:szCs w:val="2"/>
          <w:lang w:val="uk-UA"/>
        </w:rPr>
      </w:pPr>
    </w:p>
    <w:p w:rsidR="00845498" w:rsidRDefault="00845498" w:rsidP="00641A55">
      <w:pPr>
        <w:jc w:val="both"/>
        <w:rPr>
          <w:color w:val="000000" w:themeColor="text1"/>
          <w:sz w:val="20"/>
          <w:szCs w:val="20"/>
          <w:lang w:val="uk-UA"/>
        </w:rPr>
      </w:pPr>
      <w:r w:rsidRPr="004D6987">
        <w:rPr>
          <w:color w:val="000000" w:themeColor="text1"/>
          <w:sz w:val="20"/>
          <w:szCs w:val="20"/>
          <w:lang w:val="uk-UA"/>
        </w:rPr>
        <w:t>[3]</w:t>
      </w:r>
      <w:r w:rsidRPr="004D6987">
        <w:rPr>
          <w:color w:val="000000" w:themeColor="text1"/>
          <w:lang w:val="uk-UA"/>
        </w:rPr>
        <w:t xml:space="preserve"> "</w:t>
      </w:r>
      <w:r w:rsidR="00214B24" w:rsidRPr="004D6987">
        <w:rPr>
          <w:color w:val="000000" w:themeColor="text1"/>
          <w:lang w:val="uk-UA"/>
        </w:rPr>
        <w:t>Сильний</w:t>
      </w:r>
      <w:r w:rsidRPr="004D6987">
        <w:rPr>
          <w:color w:val="000000" w:themeColor="text1"/>
          <w:lang w:val="uk-UA"/>
        </w:rPr>
        <w:t xml:space="preserve"> </w:t>
      </w:r>
      <w:r w:rsidR="00214B24" w:rsidRPr="004D6987">
        <w:rPr>
          <w:color w:val="000000" w:themeColor="text1"/>
          <w:lang w:val="uk-UA"/>
        </w:rPr>
        <w:t xml:space="preserve">телевізійний вплив </w:t>
      </w:r>
      <w:r w:rsidRPr="004D6987">
        <w:rPr>
          <w:color w:val="000000" w:themeColor="text1"/>
          <w:lang w:val="uk-UA"/>
        </w:rPr>
        <w:t>жіно</w:t>
      </w:r>
      <w:r w:rsidR="00214B24" w:rsidRPr="004D6987">
        <w:rPr>
          <w:color w:val="000000" w:themeColor="text1"/>
          <w:lang w:val="uk-UA"/>
        </w:rPr>
        <w:t xml:space="preserve">к </w:t>
      </w:r>
      <w:r w:rsidRPr="004D6987">
        <w:rPr>
          <w:color w:val="000000" w:themeColor="text1"/>
          <w:lang w:val="uk-UA"/>
        </w:rPr>
        <w:t>посилюється</w:t>
      </w:r>
      <w:r w:rsidR="00214B24" w:rsidRPr="004D6987">
        <w:rPr>
          <w:color w:val="000000" w:themeColor="text1"/>
          <w:lang w:val="uk-UA"/>
        </w:rPr>
        <w:t xml:space="preserve"> з перебігом жіночих шоу, що показують по обидва</w:t>
      </w:r>
      <w:r w:rsidRPr="004D6987">
        <w:rPr>
          <w:color w:val="000000" w:themeColor="text1"/>
          <w:lang w:val="uk-UA"/>
        </w:rPr>
        <w:t xml:space="preserve"> боки Атлантики", </w:t>
      </w:r>
      <w:r w:rsidR="004D6987" w:rsidRPr="004D6987">
        <w:rPr>
          <w:color w:val="000000" w:themeColor="text1"/>
          <w:lang w:val="uk-UA"/>
        </w:rPr>
        <w:t>американський тижневик «</w:t>
      </w:r>
      <w:proofErr w:type="spellStart"/>
      <w:r w:rsidRPr="004D6987">
        <w:rPr>
          <w:color w:val="000000" w:themeColor="text1"/>
          <w:lang w:val="uk-UA"/>
        </w:rPr>
        <w:t>Variety</w:t>
      </w:r>
      <w:proofErr w:type="spellEnd"/>
      <w:r w:rsidR="004D6987" w:rsidRPr="004D6987">
        <w:rPr>
          <w:color w:val="000000" w:themeColor="text1"/>
          <w:lang w:val="uk-UA"/>
        </w:rPr>
        <w:t>»</w:t>
      </w:r>
      <w:r w:rsidR="00505988">
        <w:rPr>
          <w:color w:val="000000" w:themeColor="text1"/>
          <w:lang w:val="uk-UA"/>
        </w:rPr>
        <w:t>,</w:t>
      </w:r>
      <w:r w:rsidR="00505988">
        <w:rPr>
          <w:color w:val="000000" w:themeColor="text1"/>
          <w:lang w:val="uk-UA"/>
        </w:rPr>
        <w:br/>
      </w:r>
      <w:r w:rsidRPr="004D6987">
        <w:rPr>
          <w:color w:val="000000" w:themeColor="text1"/>
          <w:lang w:val="uk-UA"/>
        </w:rPr>
        <w:t>17 жовтня 2016 року, доступн</w:t>
      </w:r>
      <w:r w:rsidR="00505988">
        <w:rPr>
          <w:color w:val="000000" w:themeColor="text1"/>
          <w:lang w:val="uk-UA"/>
        </w:rPr>
        <w:t>о</w:t>
      </w:r>
      <w:r w:rsidRPr="004D6987">
        <w:rPr>
          <w:color w:val="000000" w:themeColor="text1"/>
          <w:lang w:val="uk-UA"/>
        </w:rPr>
        <w:t xml:space="preserve"> за </w:t>
      </w:r>
      <w:proofErr w:type="spellStart"/>
      <w:r w:rsidRPr="004D6987">
        <w:rPr>
          <w:color w:val="000000" w:themeColor="text1"/>
          <w:lang w:val="uk-UA"/>
        </w:rPr>
        <w:t>адресою</w:t>
      </w:r>
      <w:proofErr w:type="spellEnd"/>
      <w:r w:rsidRPr="004D6987">
        <w:rPr>
          <w:color w:val="000000" w:themeColor="text1"/>
          <w:lang w:val="uk-UA"/>
        </w:rPr>
        <w:t>:</w:t>
      </w:r>
      <w:r w:rsidRPr="00641A55">
        <w:rPr>
          <w:color w:val="000000" w:themeColor="text1"/>
          <w:sz w:val="28"/>
          <w:szCs w:val="28"/>
          <w:lang w:val="uk-UA"/>
        </w:rPr>
        <w:t xml:space="preserve"> </w:t>
      </w:r>
      <w:hyperlink r:id="rId9" w:history="1">
        <w:r w:rsidR="003A44FF" w:rsidRPr="00DD40D7">
          <w:rPr>
            <w:rStyle w:val="a8"/>
            <w:sz w:val="20"/>
            <w:szCs w:val="20"/>
            <w:lang w:val="uk-UA"/>
          </w:rPr>
          <w:t>http://variety.com/2016/tv/global/tv-female-leads -the-crown-victoria-fleabag-1201889289 /</w:t>
        </w:r>
      </w:hyperlink>
    </w:p>
    <w:p w:rsidR="003A44FF" w:rsidRPr="003A44FF" w:rsidRDefault="003A44FF" w:rsidP="00641A55">
      <w:pPr>
        <w:jc w:val="both"/>
        <w:rPr>
          <w:color w:val="000000" w:themeColor="text1"/>
          <w:sz w:val="2"/>
          <w:szCs w:val="2"/>
          <w:lang w:val="uk-UA"/>
        </w:rPr>
      </w:pPr>
    </w:p>
    <w:p w:rsidR="00845498" w:rsidRPr="004D6987" w:rsidRDefault="00845498" w:rsidP="00641A55">
      <w:pPr>
        <w:pStyle w:val="a7"/>
        <w:ind w:left="0"/>
        <w:jc w:val="both"/>
        <w:rPr>
          <w:color w:val="000000" w:themeColor="text1"/>
          <w:lang w:val="uk-UA"/>
        </w:rPr>
      </w:pPr>
      <w:r w:rsidRPr="004D6987">
        <w:rPr>
          <w:color w:val="000000" w:themeColor="text1"/>
          <w:sz w:val="20"/>
          <w:szCs w:val="20"/>
          <w:lang w:val="uk-UA"/>
        </w:rPr>
        <w:t>[4]</w:t>
      </w:r>
      <w:r w:rsidRPr="004D6987">
        <w:rPr>
          <w:color w:val="000000" w:themeColor="text1"/>
          <w:lang w:val="uk-UA"/>
        </w:rPr>
        <w:t xml:space="preserve"> Див. "Нові </w:t>
      </w:r>
      <w:r w:rsidR="004D6987" w:rsidRPr="004D6987">
        <w:rPr>
          <w:color w:val="000000" w:themeColor="text1"/>
          <w:lang w:val="uk-UA"/>
        </w:rPr>
        <w:t>ігрові обличчя</w:t>
      </w:r>
      <w:r w:rsidRPr="004D6987">
        <w:rPr>
          <w:color w:val="000000" w:themeColor="text1"/>
          <w:lang w:val="uk-UA"/>
        </w:rPr>
        <w:t xml:space="preserve">", Інтерактивна федерація програмного забезпечення </w:t>
      </w:r>
      <w:r w:rsidR="00505988">
        <w:rPr>
          <w:color w:val="000000" w:themeColor="text1"/>
          <w:lang w:val="uk-UA"/>
        </w:rPr>
        <w:t>Європи. Д</w:t>
      </w:r>
      <w:r w:rsidR="004D6987" w:rsidRPr="004D6987">
        <w:rPr>
          <w:color w:val="000000" w:themeColor="text1"/>
          <w:lang w:val="uk-UA"/>
        </w:rPr>
        <w:t>ослідження</w:t>
      </w:r>
      <w:r w:rsidR="0034292D">
        <w:rPr>
          <w:color w:val="000000" w:themeColor="text1"/>
          <w:lang w:val="uk-UA"/>
        </w:rPr>
        <w:t> Ipsos </w:t>
      </w:r>
      <w:r w:rsidR="004D6987" w:rsidRPr="004D6987">
        <w:rPr>
          <w:color w:val="000000" w:themeColor="text1"/>
          <w:lang w:val="uk-UA"/>
        </w:rPr>
        <w:t>Connect</w:t>
      </w:r>
      <w:r w:rsidRPr="004D6987">
        <w:rPr>
          <w:color w:val="000000" w:themeColor="text1"/>
          <w:lang w:val="uk-UA"/>
        </w:rPr>
        <w:t>,</w:t>
      </w:r>
      <w:r w:rsidR="00505988">
        <w:rPr>
          <w:color w:val="000000" w:themeColor="text1"/>
          <w:lang w:val="uk-UA"/>
        </w:rPr>
        <w:t> 2017, доступно</w:t>
      </w:r>
      <w:r w:rsidR="0034292D">
        <w:rPr>
          <w:color w:val="000000" w:themeColor="text1"/>
          <w:lang w:val="uk-UA"/>
        </w:rPr>
        <w:t> за </w:t>
      </w:r>
      <w:r w:rsidR="00505988">
        <w:rPr>
          <w:color w:val="000000" w:themeColor="text1"/>
          <w:lang w:val="uk-UA"/>
        </w:rPr>
        <w:t>адресою:</w:t>
      </w:r>
      <w:r w:rsidRPr="004D6987">
        <w:rPr>
          <w:color w:val="000000" w:themeColor="text1"/>
          <w:sz w:val="20"/>
          <w:szCs w:val="20"/>
          <w:lang w:val="uk-UA"/>
        </w:rPr>
        <w:t>www.isfe.eu/sites/isfe.eu/files/attachments/ipsos_connect_gaming_feb_17.pdf; www.isfe.eu/industry-facts/statistics</w:t>
      </w:r>
    </w:p>
    <w:sectPr w:rsidR="00845498" w:rsidRPr="004D6987" w:rsidSect="00BE5176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E82" w:rsidRDefault="00B16E82" w:rsidP="003B7962">
      <w:r>
        <w:separator/>
      </w:r>
    </w:p>
  </w:endnote>
  <w:endnote w:type="continuationSeparator" w:id="0">
    <w:p w:rsidR="00B16E82" w:rsidRDefault="00B16E82" w:rsidP="003B7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E82" w:rsidRDefault="00B16E82" w:rsidP="003B7962">
      <w:r>
        <w:separator/>
      </w:r>
    </w:p>
  </w:footnote>
  <w:footnote w:type="continuationSeparator" w:id="0">
    <w:p w:rsidR="00B16E82" w:rsidRDefault="00B16E82" w:rsidP="003B7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55259D" w:rsidRPr="003B7962">
      <w:trPr>
        <w:trHeight w:val="720"/>
      </w:trPr>
      <w:tc>
        <w:tcPr>
          <w:tcW w:w="1667" w:type="pct"/>
        </w:tcPr>
        <w:p w:rsidR="0055259D" w:rsidRDefault="0055259D">
          <w:pPr>
            <w:pStyle w:val="a3"/>
            <w:rPr>
              <w:color w:val="5B9BD5" w:themeColor="accent1"/>
            </w:rPr>
          </w:pPr>
        </w:p>
      </w:tc>
      <w:tc>
        <w:tcPr>
          <w:tcW w:w="1667" w:type="pct"/>
        </w:tcPr>
        <w:p w:rsidR="0055259D" w:rsidRDefault="0055259D">
          <w:pPr>
            <w:pStyle w:val="a3"/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55259D" w:rsidRPr="003B7962" w:rsidRDefault="0055259D" w:rsidP="003B7962">
          <w:pPr>
            <w:autoSpaceDE w:val="0"/>
            <w:autoSpaceDN w:val="0"/>
            <w:adjustRightInd w:val="0"/>
            <w:jc w:val="right"/>
            <w:rPr>
              <w:lang w:val="uk-UA"/>
            </w:rPr>
          </w:pPr>
          <w:r w:rsidRPr="003B7962">
            <w:rPr>
              <w:bCs/>
              <w:sz w:val="20"/>
              <w:szCs w:val="20"/>
              <w:lang w:val="uk-UA"/>
            </w:rPr>
            <w:t>неофіційний переклад</w:t>
          </w:r>
        </w:p>
        <w:p w:rsidR="0055259D" w:rsidRPr="003B7962" w:rsidRDefault="0055259D">
          <w:pPr>
            <w:pStyle w:val="a3"/>
            <w:jc w:val="right"/>
            <w:rPr>
              <w:color w:val="5B9BD5" w:themeColor="accent1"/>
            </w:rPr>
          </w:pPr>
        </w:p>
      </w:tc>
    </w:tr>
  </w:tbl>
  <w:p w:rsidR="0055259D" w:rsidRDefault="0055259D" w:rsidP="003B79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0994"/>
    <w:multiLevelType w:val="hybridMultilevel"/>
    <w:tmpl w:val="03985D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D645B"/>
    <w:multiLevelType w:val="multilevel"/>
    <w:tmpl w:val="8A905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20F1800"/>
    <w:multiLevelType w:val="multilevel"/>
    <w:tmpl w:val="50DC9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607763A"/>
    <w:multiLevelType w:val="hybridMultilevel"/>
    <w:tmpl w:val="AB30F13A"/>
    <w:lvl w:ilvl="0" w:tplc="090A4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55A34"/>
    <w:multiLevelType w:val="hybridMultilevel"/>
    <w:tmpl w:val="8C82F5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A73C0"/>
    <w:multiLevelType w:val="hybridMultilevel"/>
    <w:tmpl w:val="C57C99A6"/>
    <w:lvl w:ilvl="0" w:tplc="04220019">
      <w:start w:val="1"/>
      <w:numFmt w:val="low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902DE"/>
    <w:multiLevelType w:val="multilevel"/>
    <w:tmpl w:val="90569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0734F1D"/>
    <w:multiLevelType w:val="hybridMultilevel"/>
    <w:tmpl w:val="6E0655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144B7"/>
    <w:multiLevelType w:val="hybridMultilevel"/>
    <w:tmpl w:val="C430F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955E4"/>
    <w:multiLevelType w:val="multilevel"/>
    <w:tmpl w:val="8E90BE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13BF45D9"/>
    <w:multiLevelType w:val="hybridMultilevel"/>
    <w:tmpl w:val="1034EA78"/>
    <w:lvl w:ilvl="0" w:tplc="A160526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8827097"/>
    <w:multiLevelType w:val="hybridMultilevel"/>
    <w:tmpl w:val="41B2C0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57199"/>
    <w:multiLevelType w:val="multilevel"/>
    <w:tmpl w:val="8FC4E2A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1DA20157"/>
    <w:multiLevelType w:val="hybridMultilevel"/>
    <w:tmpl w:val="CD561A7E"/>
    <w:lvl w:ilvl="0" w:tplc="32E8683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6636ECE"/>
    <w:multiLevelType w:val="hybridMultilevel"/>
    <w:tmpl w:val="D09A5D2C"/>
    <w:lvl w:ilvl="0" w:tplc="0422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70EC4"/>
    <w:multiLevelType w:val="hybridMultilevel"/>
    <w:tmpl w:val="81C60872"/>
    <w:lvl w:ilvl="0" w:tplc="B50C235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0A533A0"/>
    <w:multiLevelType w:val="multilevel"/>
    <w:tmpl w:val="A3CC342E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96" w:hanging="2160"/>
      </w:pPr>
      <w:rPr>
        <w:rFonts w:hint="default"/>
      </w:rPr>
    </w:lvl>
  </w:abstractNum>
  <w:abstractNum w:abstractNumId="17" w15:restartNumberingAfterBreak="0">
    <w:nsid w:val="537F6830"/>
    <w:multiLevelType w:val="hybridMultilevel"/>
    <w:tmpl w:val="4F1A2640"/>
    <w:lvl w:ilvl="0" w:tplc="5994E8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A843F1"/>
    <w:multiLevelType w:val="hybridMultilevel"/>
    <w:tmpl w:val="5442C8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3A5D42"/>
    <w:multiLevelType w:val="hybridMultilevel"/>
    <w:tmpl w:val="90FA3A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5713B"/>
    <w:multiLevelType w:val="hybridMultilevel"/>
    <w:tmpl w:val="12DAB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42235"/>
    <w:multiLevelType w:val="hybridMultilevel"/>
    <w:tmpl w:val="F0928F42"/>
    <w:lvl w:ilvl="0" w:tplc="0422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4724B"/>
    <w:multiLevelType w:val="hybridMultilevel"/>
    <w:tmpl w:val="103622D2"/>
    <w:lvl w:ilvl="0" w:tplc="291A41F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3600257"/>
    <w:multiLevelType w:val="multilevel"/>
    <w:tmpl w:val="D014193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4" w15:restartNumberingAfterBreak="0">
    <w:nsid w:val="75AE60B9"/>
    <w:multiLevelType w:val="hybridMultilevel"/>
    <w:tmpl w:val="4E2EB10E"/>
    <w:lvl w:ilvl="0" w:tplc="7DCC5FB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6E62EF3"/>
    <w:multiLevelType w:val="hybridMultilevel"/>
    <w:tmpl w:val="4FF28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131A0"/>
    <w:multiLevelType w:val="hybridMultilevel"/>
    <w:tmpl w:val="8590752C"/>
    <w:lvl w:ilvl="0" w:tplc="60C02A0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C4A7B9B"/>
    <w:multiLevelType w:val="hybridMultilevel"/>
    <w:tmpl w:val="8570C4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771A44"/>
    <w:multiLevelType w:val="hybridMultilevel"/>
    <w:tmpl w:val="B7887A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20"/>
  </w:num>
  <w:num w:numId="5">
    <w:abstractNumId w:val="11"/>
  </w:num>
  <w:num w:numId="6">
    <w:abstractNumId w:val="28"/>
  </w:num>
  <w:num w:numId="7">
    <w:abstractNumId w:val="27"/>
  </w:num>
  <w:num w:numId="8">
    <w:abstractNumId w:val="4"/>
  </w:num>
  <w:num w:numId="9">
    <w:abstractNumId w:val="14"/>
  </w:num>
  <w:num w:numId="10">
    <w:abstractNumId w:val="5"/>
  </w:num>
  <w:num w:numId="11">
    <w:abstractNumId w:val="1"/>
  </w:num>
  <w:num w:numId="12">
    <w:abstractNumId w:val="21"/>
  </w:num>
  <w:num w:numId="13">
    <w:abstractNumId w:val="2"/>
  </w:num>
  <w:num w:numId="14">
    <w:abstractNumId w:val="19"/>
  </w:num>
  <w:num w:numId="15">
    <w:abstractNumId w:val="3"/>
  </w:num>
  <w:num w:numId="16">
    <w:abstractNumId w:val="6"/>
  </w:num>
  <w:num w:numId="17">
    <w:abstractNumId w:val="8"/>
  </w:num>
  <w:num w:numId="18">
    <w:abstractNumId w:val="13"/>
  </w:num>
  <w:num w:numId="19">
    <w:abstractNumId w:val="17"/>
  </w:num>
  <w:num w:numId="20">
    <w:abstractNumId w:val="24"/>
  </w:num>
  <w:num w:numId="21">
    <w:abstractNumId w:val="22"/>
  </w:num>
  <w:num w:numId="22">
    <w:abstractNumId w:val="26"/>
  </w:num>
  <w:num w:numId="23">
    <w:abstractNumId w:val="10"/>
  </w:num>
  <w:num w:numId="24">
    <w:abstractNumId w:val="15"/>
  </w:num>
  <w:num w:numId="25">
    <w:abstractNumId w:val="25"/>
  </w:num>
  <w:num w:numId="26">
    <w:abstractNumId w:val="9"/>
  </w:num>
  <w:num w:numId="27">
    <w:abstractNumId w:val="16"/>
  </w:num>
  <w:num w:numId="28">
    <w:abstractNumId w:val="12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1A0"/>
    <w:rsid w:val="00001302"/>
    <w:rsid w:val="00006BDD"/>
    <w:rsid w:val="00020BCC"/>
    <w:rsid w:val="000212DF"/>
    <w:rsid w:val="00026B43"/>
    <w:rsid w:val="00032507"/>
    <w:rsid w:val="0004545C"/>
    <w:rsid w:val="00054604"/>
    <w:rsid w:val="00066C79"/>
    <w:rsid w:val="00071DB9"/>
    <w:rsid w:val="00076731"/>
    <w:rsid w:val="0008032C"/>
    <w:rsid w:val="00097361"/>
    <w:rsid w:val="000A1142"/>
    <w:rsid w:val="000A58A6"/>
    <w:rsid w:val="000A7B7B"/>
    <w:rsid w:val="000C3CA1"/>
    <w:rsid w:val="000D4D99"/>
    <w:rsid w:val="001027BE"/>
    <w:rsid w:val="0011083C"/>
    <w:rsid w:val="00112427"/>
    <w:rsid w:val="00114A93"/>
    <w:rsid w:val="00121B5F"/>
    <w:rsid w:val="00123997"/>
    <w:rsid w:val="001372E8"/>
    <w:rsid w:val="00137C28"/>
    <w:rsid w:val="00137CC6"/>
    <w:rsid w:val="0016684D"/>
    <w:rsid w:val="00171F59"/>
    <w:rsid w:val="00172C2B"/>
    <w:rsid w:val="00176A18"/>
    <w:rsid w:val="001823FE"/>
    <w:rsid w:val="00190798"/>
    <w:rsid w:val="00191E37"/>
    <w:rsid w:val="00196051"/>
    <w:rsid w:val="001B45A1"/>
    <w:rsid w:val="001B64B4"/>
    <w:rsid w:val="001C4B34"/>
    <w:rsid w:val="001D0C9B"/>
    <w:rsid w:val="001D48FF"/>
    <w:rsid w:val="001D5F47"/>
    <w:rsid w:val="001D7E20"/>
    <w:rsid w:val="001F0E41"/>
    <w:rsid w:val="001F3B07"/>
    <w:rsid w:val="001F74B5"/>
    <w:rsid w:val="002036CD"/>
    <w:rsid w:val="00214B24"/>
    <w:rsid w:val="00217528"/>
    <w:rsid w:val="00222E15"/>
    <w:rsid w:val="002313EE"/>
    <w:rsid w:val="00232427"/>
    <w:rsid w:val="00235C37"/>
    <w:rsid w:val="00245F44"/>
    <w:rsid w:val="002466F4"/>
    <w:rsid w:val="00250C52"/>
    <w:rsid w:val="00264950"/>
    <w:rsid w:val="00270728"/>
    <w:rsid w:val="00275DE3"/>
    <w:rsid w:val="00280387"/>
    <w:rsid w:val="0028294B"/>
    <w:rsid w:val="002B0CC8"/>
    <w:rsid w:val="002B64AD"/>
    <w:rsid w:val="002C2C29"/>
    <w:rsid w:val="002D3820"/>
    <w:rsid w:val="002D3E45"/>
    <w:rsid w:val="002E2AB0"/>
    <w:rsid w:val="002E6ECA"/>
    <w:rsid w:val="002F2C36"/>
    <w:rsid w:val="002F329E"/>
    <w:rsid w:val="002F48B2"/>
    <w:rsid w:val="002F5AFF"/>
    <w:rsid w:val="002F6673"/>
    <w:rsid w:val="00300D78"/>
    <w:rsid w:val="00300ED0"/>
    <w:rsid w:val="00306702"/>
    <w:rsid w:val="00327DB7"/>
    <w:rsid w:val="00333AD6"/>
    <w:rsid w:val="00336566"/>
    <w:rsid w:val="00337E6B"/>
    <w:rsid w:val="0034292D"/>
    <w:rsid w:val="00360814"/>
    <w:rsid w:val="00362C2E"/>
    <w:rsid w:val="003641AA"/>
    <w:rsid w:val="00373A67"/>
    <w:rsid w:val="00381A0A"/>
    <w:rsid w:val="00384C9E"/>
    <w:rsid w:val="003943CC"/>
    <w:rsid w:val="003A19FC"/>
    <w:rsid w:val="003A44FF"/>
    <w:rsid w:val="003A52EA"/>
    <w:rsid w:val="003B0D37"/>
    <w:rsid w:val="003B1B3A"/>
    <w:rsid w:val="003B4E81"/>
    <w:rsid w:val="003B7043"/>
    <w:rsid w:val="003B7962"/>
    <w:rsid w:val="003C4A80"/>
    <w:rsid w:val="003C59CF"/>
    <w:rsid w:val="003D4CAD"/>
    <w:rsid w:val="003E080F"/>
    <w:rsid w:val="003E223B"/>
    <w:rsid w:val="003E42F1"/>
    <w:rsid w:val="003E51A0"/>
    <w:rsid w:val="003E782F"/>
    <w:rsid w:val="003F284A"/>
    <w:rsid w:val="00404BDC"/>
    <w:rsid w:val="0040532C"/>
    <w:rsid w:val="00414336"/>
    <w:rsid w:val="00414AF3"/>
    <w:rsid w:val="0043183A"/>
    <w:rsid w:val="00431D84"/>
    <w:rsid w:val="004334C5"/>
    <w:rsid w:val="00435CDF"/>
    <w:rsid w:val="00437630"/>
    <w:rsid w:val="00443EAE"/>
    <w:rsid w:val="00463381"/>
    <w:rsid w:val="00466EB2"/>
    <w:rsid w:val="004709CC"/>
    <w:rsid w:val="004A3FA4"/>
    <w:rsid w:val="004B44C0"/>
    <w:rsid w:val="004C224A"/>
    <w:rsid w:val="004C44F9"/>
    <w:rsid w:val="004D3B32"/>
    <w:rsid w:val="004D623D"/>
    <w:rsid w:val="004D6987"/>
    <w:rsid w:val="004D6CEB"/>
    <w:rsid w:val="004E3490"/>
    <w:rsid w:val="004E44BE"/>
    <w:rsid w:val="004F30C9"/>
    <w:rsid w:val="005031DB"/>
    <w:rsid w:val="00505988"/>
    <w:rsid w:val="0052386D"/>
    <w:rsid w:val="005477B8"/>
    <w:rsid w:val="0055259D"/>
    <w:rsid w:val="005642B8"/>
    <w:rsid w:val="0057105F"/>
    <w:rsid w:val="005753EF"/>
    <w:rsid w:val="005A2E44"/>
    <w:rsid w:val="005B11C8"/>
    <w:rsid w:val="005B1346"/>
    <w:rsid w:val="005B7A9D"/>
    <w:rsid w:val="005C156B"/>
    <w:rsid w:val="005E1569"/>
    <w:rsid w:val="005F1E86"/>
    <w:rsid w:val="006008F5"/>
    <w:rsid w:val="00600C80"/>
    <w:rsid w:val="006105CB"/>
    <w:rsid w:val="006120B9"/>
    <w:rsid w:val="00612BE6"/>
    <w:rsid w:val="0062446E"/>
    <w:rsid w:val="0062449B"/>
    <w:rsid w:val="006334AD"/>
    <w:rsid w:val="00641A55"/>
    <w:rsid w:val="00653F3F"/>
    <w:rsid w:val="00656B2D"/>
    <w:rsid w:val="00656E95"/>
    <w:rsid w:val="00665EB1"/>
    <w:rsid w:val="00667098"/>
    <w:rsid w:val="006759DE"/>
    <w:rsid w:val="00675E7E"/>
    <w:rsid w:val="0068158D"/>
    <w:rsid w:val="00682C47"/>
    <w:rsid w:val="00686B9E"/>
    <w:rsid w:val="00694C64"/>
    <w:rsid w:val="006969FE"/>
    <w:rsid w:val="006A308D"/>
    <w:rsid w:val="006A7825"/>
    <w:rsid w:val="006C158C"/>
    <w:rsid w:val="006D4619"/>
    <w:rsid w:val="006D5726"/>
    <w:rsid w:val="006F3EB4"/>
    <w:rsid w:val="006F4D30"/>
    <w:rsid w:val="006F5475"/>
    <w:rsid w:val="0070413B"/>
    <w:rsid w:val="00704A6E"/>
    <w:rsid w:val="00711F37"/>
    <w:rsid w:val="0072210F"/>
    <w:rsid w:val="007303BD"/>
    <w:rsid w:val="00730706"/>
    <w:rsid w:val="0075377B"/>
    <w:rsid w:val="00754E67"/>
    <w:rsid w:val="007614D8"/>
    <w:rsid w:val="00764338"/>
    <w:rsid w:val="007706C6"/>
    <w:rsid w:val="0077137F"/>
    <w:rsid w:val="00786587"/>
    <w:rsid w:val="00793791"/>
    <w:rsid w:val="007A1737"/>
    <w:rsid w:val="007A18A7"/>
    <w:rsid w:val="007A1D9B"/>
    <w:rsid w:val="007A274D"/>
    <w:rsid w:val="007A43C8"/>
    <w:rsid w:val="007B1009"/>
    <w:rsid w:val="007B387E"/>
    <w:rsid w:val="007B58FE"/>
    <w:rsid w:val="007C5CE8"/>
    <w:rsid w:val="007D1B0B"/>
    <w:rsid w:val="007E010D"/>
    <w:rsid w:val="007F3BE7"/>
    <w:rsid w:val="007F4173"/>
    <w:rsid w:val="00812528"/>
    <w:rsid w:val="008157BF"/>
    <w:rsid w:val="00816706"/>
    <w:rsid w:val="00816C4F"/>
    <w:rsid w:val="00820771"/>
    <w:rsid w:val="00821808"/>
    <w:rsid w:val="00823B86"/>
    <w:rsid w:val="00825FD0"/>
    <w:rsid w:val="00830B06"/>
    <w:rsid w:val="008336FE"/>
    <w:rsid w:val="00837B77"/>
    <w:rsid w:val="00845498"/>
    <w:rsid w:val="00846A2C"/>
    <w:rsid w:val="00855042"/>
    <w:rsid w:val="00856716"/>
    <w:rsid w:val="00865250"/>
    <w:rsid w:val="00871823"/>
    <w:rsid w:val="008760EC"/>
    <w:rsid w:val="00876F70"/>
    <w:rsid w:val="008862A9"/>
    <w:rsid w:val="00887028"/>
    <w:rsid w:val="008A073B"/>
    <w:rsid w:val="008A4233"/>
    <w:rsid w:val="008A6FE3"/>
    <w:rsid w:val="008B0473"/>
    <w:rsid w:val="008B7DBC"/>
    <w:rsid w:val="008D2BF8"/>
    <w:rsid w:val="008D7938"/>
    <w:rsid w:val="008E3354"/>
    <w:rsid w:val="008F46F6"/>
    <w:rsid w:val="00902A7C"/>
    <w:rsid w:val="00903D03"/>
    <w:rsid w:val="00913FC7"/>
    <w:rsid w:val="009151B5"/>
    <w:rsid w:val="00920DCA"/>
    <w:rsid w:val="00921F9C"/>
    <w:rsid w:val="00923281"/>
    <w:rsid w:val="009447EB"/>
    <w:rsid w:val="009463AB"/>
    <w:rsid w:val="00946C23"/>
    <w:rsid w:val="00950515"/>
    <w:rsid w:val="00950FEF"/>
    <w:rsid w:val="00953E06"/>
    <w:rsid w:val="0096281E"/>
    <w:rsid w:val="00962C12"/>
    <w:rsid w:val="009673FD"/>
    <w:rsid w:val="00972949"/>
    <w:rsid w:val="00987E92"/>
    <w:rsid w:val="009A6B78"/>
    <w:rsid w:val="009A6CFE"/>
    <w:rsid w:val="009B376C"/>
    <w:rsid w:val="009C0CA6"/>
    <w:rsid w:val="009C2DD6"/>
    <w:rsid w:val="009C3B5C"/>
    <w:rsid w:val="009D3F21"/>
    <w:rsid w:val="009F3055"/>
    <w:rsid w:val="009F76E6"/>
    <w:rsid w:val="00A02168"/>
    <w:rsid w:val="00A05F87"/>
    <w:rsid w:val="00A0789A"/>
    <w:rsid w:val="00A235FC"/>
    <w:rsid w:val="00A2370C"/>
    <w:rsid w:val="00A34D5C"/>
    <w:rsid w:val="00A45C7E"/>
    <w:rsid w:val="00A66128"/>
    <w:rsid w:val="00A70396"/>
    <w:rsid w:val="00A7532E"/>
    <w:rsid w:val="00A76BBB"/>
    <w:rsid w:val="00A805CE"/>
    <w:rsid w:val="00A82B22"/>
    <w:rsid w:val="00A931BA"/>
    <w:rsid w:val="00A962F5"/>
    <w:rsid w:val="00AB7823"/>
    <w:rsid w:val="00AC47AD"/>
    <w:rsid w:val="00AC54F2"/>
    <w:rsid w:val="00AE397E"/>
    <w:rsid w:val="00AE69E3"/>
    <w:rsid w:val="00AF57E4"/>
    <w:rsid w:val="00AF6062"/>
    <w:rsid w:val="00B01C2F"/>
    <w:rsid w:val="00B07C45"/>
    <w:rsid w:val="00B16E82"/>
    <w:rsid w:val="00B21B29"/>
    <w:rsid w:val="00B26797"/>
    <w:rsid w:val="00B26A83"/>
    <w:rsid w:val="00B35357"/>
    <w:rsid w:val="00B437EB"/>
    <w:rsid w:val="00B44FB6"/>
    <w:rsid w:val="00B47459"/>
    <w:rsid w:val="00B50501"/>
    <w:rsid w:val="00B55FAA"/>
    <w:rsid w:val="00B63758"/>
    <w:rsid w:val="00B67463"/>
    <w:rsid w:val="00B70B88"/>
    <w:rsid w:val="00B87ACD"/>
    <w:rsid w:val="00B958A2"/>
    <w:rsid w:val="00B9754B"/>
    <w:rsid w:val="00BA62EA"/>
    <w:rsid w:val="00BA7CE2"/>
    <w:rsid w:val="00BB01D8"/>
    <w:rsid w:val="00BB259D"/>
    <w:rsid w:val="00BB3437"/>
    <w:rsid w:val="00BC2177"/>
    <w:rsid w:val="00BD208F"/>
    <w:rsid w:val="00BE4E12"/>
    <w:rsid w:val="00BE5176"/>
    <w:rsid w:val="00BF0615"/>
    <w:rsid w:val="00BF3C8E"/>
    <w:rsid w:val="00BF7D04"/>
    <w:rsid w:val="00C07C3F"/>
    <w:rsid w:val="00C110C6"/>
    <w:rsid w:val="00C145CE"/>
    <w:rsid w:val="00C16C13"/>
    <w:rsid w:val="00C179CF"/>
    <w:rsid w:val="00C20B46"/>
    <w:rsid w:val="00C21CE8"/>
    <w:rsid w:val="00C36841"/>
    <w:rsid w:val="00C403C1"/>
    <w:rsid w:val="00C43359"/>
    <w:rsid w:val="00C4582D"/>
    <w:rsid w:val="00C47DBC"/>
    <w:rsid w:val="00C51B50"/>
    <w:rsid w:val="00C5400B"/>
    <w:rsid w:val="00C57793"/>
    <w:rsid w:val="00C57CDE"/>
    <w:rsid w:val="00C6648F"/>
    <w:rsid w:val="00C72302"/>
    <w:rsid w:val="00C813C1"/>
    <w:rsid w:val="00C81F06"/>
    <w:rsid w:val="00C82FC8"/>
    <w:rsid w:val="00C832C0"/>
    <w:rsid w:val="00C83AEA"/>
    <w:rsid w:val="00C95960"/>
    <w:rsid w:val="00C96ACC"/>
    <w:rsid w:val="00CA5FCE"/>
    <w:rsid w:val="00CC1B36"/>
    <w:rsid w:val="00CE4B28"/>
    <w:rsid w:val="00CE7C5C"/>
    <w:rsid w:val="00D00A50"/>
    <w:rsid w:val="00D12FE6"/>
    <w:rsid w:val="00D33CF9"/>
    <w:rsid w:val="00D364DC"/>
    <w:rsid w:val="00D3774C"/>
    <w:rsid w:val="00D42AEC"/>
    <w:rsid w:val="00D471A0"/>
    <w:rsid w:val="00D64EDD"/>
    <w:rsid w:val="00D7323A"/>
    <w:rsid w:val="00D73982"/>
    <w:rsid w:val="00D7438F"/>
    <w:rsid w:val="00DA15F0"/>
    <w:rsid w:val="00DA33D6"/>
    <w:rsid w:val="00DA779C"/>
    <w:rsid w:val="00DB234A"/>
    <w:rsid w:val="00DB57C1"/>
    <w:rsid w:val="00DB6007"/>
    <w:rsid w:val="00DE591A"/>
    <w:rsid w:val="00DF09C3"/>
    <w:rsid w:val="00DF71D5"/>
    <w:rsid w:val="00E010FC"/>
    <w:rsid w:val="00E01F34"/>
    <w:rsid w:val="00E126C6"/>
    <w:rsid w:val="00E218DF"/>
    <w:rsid w:val="00E229AC"/>
    <w:rsid w:val="00E349B7"/>
    <w:rsid w:val="00E41A08"/>
    <w:rsid w:val="00E47357"/>
    <w:rsid w:val="00E54111"/>
    <w:rsid w:val="00E5510A"/>
    <w:rsid w:val="00E56686"/>
    <w:rsid w:val="00E63CDD"/>
    <w:rsid w:val="00E703E8"/>
    <w:rsid w:val="00E71287"/>
    <w:rsid w:val="00EA6BC3"/>
    <w:rsid w:val="00EB25DE"/>
    <w:rsid w:val="00EB6407"/>
    <w:rsid w:val="00ED507B"/>
    <w:rsid w:val="00ED64EE"/>
    <w:rsid w:val="00EE29D9"/>
    <w:rsid w:val="00EF2C50"/>
    <w:rsid w:val="00F0420C"/>
    <w:rsid w:val="00F1562E"/>
    <w:rsid w:val="00F23C4C"/>
    <w:rsid w:val="00F252CE"/>
    <w:rsid w:val="00F32278"/>
    <w:rsid w:val="00F34981"/>
    <w:rsid w:val="00F44820"/>
    <w:rsid w:val="00F448D8"/>
    <w:rsid w:val="00F71FC6"/>
    <w:rsid w:val="00F9001D"/>
    <w:rsid w:val="00F92F9C"/>
    <w:rsid w:val="00FA6EE4"/>
    <w:rsid w:val="00FB5EF0"/>
    <w:rsid w:val="00FB6E61"/>
    <w:rsid w:val="00FC021C"/>
    <w:rsid w:val="00FC27A9"/>
    <w:rsid w:val="00FF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1655B-D1E5-4AD2-8B9B-A9DD6C48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96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796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3B796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796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3641A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642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032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6821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4863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07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79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7810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0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12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1181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42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972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91951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66169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4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41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065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23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024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05403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6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7647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46108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79289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63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9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2356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8524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569076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8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4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wawome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ariety.com/2016/tv/global/tv-female-leads%20-the-crown-victoria-fleabag-1201889289%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AF061-F95F-43B5-8664-3F6613EEC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18326</Words>
  <Characters>10447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Моцар Ірина Анатоліївна</dc:creator>
  <cp:keywords/>
  <dc:description/>
  <cp:lastModifiedBy>Мазарська Ганна Євгеніївна</cp:lastModifiedBy>
  <cp:revision>2</cp:revision>
  <dcterms:created xsi:type="dcterms:W3CDTF">2018-04-02T08:31:00Z</dcterms:created>
  <dcterms:modified xsi:type="dcterms:W3CDTF">2018-04-02T08:31:00Z</dcterms:modified>
</cp:coreProperties>
</file>