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58E" w:rsidRDefault="002C258E" w:rsidP="002C258E">
      <w:pPr>
        <w:autoSpaceDE w:val="0"/>
        <w:autoSpaceDN w:val="0"/>
        <w:adjustRightInd w:val="0"/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</w:rPr>
      </w:pPr>
      <w:r w:rsidRPr="002C258E">
        <w:rPr>
          <w:rFonts w:ascii="Times New Roman" w:hAnsi="Times New Roman" w:cs="Times New Roman"/>
          <w:sz w:val="24"/>
          <w:szCs w:val="24"/>
        </w:rPr>
        <w:t xml:space="preserve">Додаток </w:t>
      </w:r>
      <w:r w:rsidR="00E956C1">
        <w:rPr>
          <w:rFonts w:ascii="Times New Roman" w:hAnsi="Times New Roman" w:cs="Times New Roman"/>
          <w:sz w:val="24"/>
          <w:szCs w:val="24"/>
        </w:rPr>
        <w:t>1</w:t>
      </w:r>
      <w:r w:rsidR="00E956C1" w:rsidRPr="002C258E">
        <w:rPr>
          <w:rFonts w:ascii="Times New Roman" w:hAnsi="Times New Roman" w:cs="Times New Roman"/>
          <w:sz w:val="24"/>
          <w:szCs w:val="24"/>
        </w:rPr>
        <w:t xml:space="preserve"> </w:t>
      </w:r>
      <w:r w:rsidRPr="002C258E">
        <w:rPr>
          <w:rFonts w:ascii="Times New Roman" w:hAnsi="Times New Roman" w:cs="Times New Roman"/>
          <w:sz w:val="24"/>
          <w:szCs w:val="24"/>
        </w:rPr>
        <w:t>до Антикорупційної програми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C258E">
        <w:rPr>
          <w:rFonts w:ascii="Times New Roman" w:hAnsi="Times New Roman" w:cs="Times New Roman"/>
          <w:sz w:val="24"/>
          <w:szCs w:val="24"/>
        </w:rPr>
        <w:t>Національної ради України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258E">
        <w:rPr>
          <w:rFonts w:ascii="Times New Roman" w:hAnsi="Times New Roman" w:cs="Times New Roman"/>
          <w:sz w:val="24"/>
          <w:szCs w:val="24"/>
        </w:rPr>
        <w:t>з питань телебачення і радіомовлення</w:t>
      </w:r>
    </w:p>
    <w:p w:rsidR="003E65C0" w:rsidRDefault="003E65C0" w:rsidP="002C258E">
      <w:pPr>
        <w:autoSpaceDE w:val="0"/>
        <w:autoSpaceDN w:val="0"/>
        <w:adjustRightInd w:val="0"/>
        <w:spacing w:after="0" w:line="240" w:lineRule="auto"/>
        <w:ind w:left="495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1568">
        <w:rPr>
          <w:rFonts w:ascii="Times New Roman" w:hAnsi="Times New Roman" w:cs="Times New Roman"/>
          <w:sz w:val="24"/>
          <w:szCs w:val="24"/>
        </w:rPr>
        <w:t>(розділ ІІ)</w:t>
      </w:r>
    </w:p>
    <w:p w:rsidR="002C258E" w:rsidRDefault="002C258E" w:rsidP="002C258E">
      <w:pPr>
        <w:autoSpaceDE w:val="0"/>
        <w:autoSpaceDN w:val="0"/>
        <w:adjustRightInd w:val="0"/>
        <w:spacing w:after="0" w:line="240" w:lineRule="auto"/>
        <w:ind w:left="495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258E" w:rsidRPr="002C258E" w:rsidRDefault="002C258E" w:rsidP="002C258E">
      <w:pPr>
        <w:autoSpaceDE w:val="0"/>
        <w:autoSpaceDN w:val="0"/>
        <w:adjustRightInd w:val="0"/>
        <w:spacing w:after="0" w:line="240" w:lineRule="auto"/>
        <w:ind w:left="495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258E">
        <w:rPr>
          <w:rFonts w:ascii="Times New Roman" w:hAnsi="Times New Roman" w:cs="Times New Roman"/>
          <w:b/>
          <w:sz w:val="24"/>
          <w:szCs w:val="24"/>
        </w:rPr>
        <w:t>ЗАТВЕРДЖЕНО</w:t>
      </w:r>
    </w:p>
    <w:p w:rsidR="002C258E" w:rsidRPr="002C258E" w:rsidRDefault="002C258E" w:rsidP="002C258E">
      <w:pPr>
        <w:autoSpaceDE w:val="0"/>
        <w:autoSpaceDN w:val="0"/>
        <w:adjustRightInd w:val="0"/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</w:rPr>
      </w:pPr>
      <w:r w:rsidRPr="002C258E">
        <w:rPr>
          <w:rFonts w:ascii="Times New Roman" w:hAnsi="Times New Roman" w:cs="Times New Roman"/>
          <w:sz w:val="24"/>
          <w:szCs w:val="24"/>
        </w:rPr>
        <w:t>Наказ Голови Національної ради України</w:t>
      </w:r>
    </w:p>
    <w:p w:rsidR="002C258E" w:rsidRPr="002C258E" w:rsidRDefault="002C258E" w:rsidP="002C258E">
      <w:pPr>
        <w:autoSpaceDE w:val="0"/>
        <w:autoSpaceDN w:val="0"/>
        <w:adjustRightInd w:val="0"/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</w:rPr>
      </w:pPr>
      <w:r w:rsidRPr="002C258E">
        <w:rPr>
          <w:rFonts w:ascii="Times New Roman" w:hAnsi="Times New Roman" w:cs="Times New Roman"/>
          <w:sz w:val="24"/>
          <w:szCs w:val="24"/>
        </w:rPr>
        <w:t>з питань телебачення і радіомовлення</w:t>
      </w:r>
    </w:p>
    <w:p w:rsidR="003279C7" w:rsidRPr="002C258E" w:rsidRDefault="003279C7" w:rsidP="003279C7">
      <w:pPr>
        <w:autoSpaceDE w:val="0"/>
        <w:autoSpaceDN w:val="0"/>
        <w:adjustRightInd w:val="0"/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22 червня</w:t>
      </w:r>
      <w:r w:rsidRPr="002C258E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2C258E">
        <w:rPr>
          <w:rFonts w:ascii="Times New Roman" w:hAnsi="Times New Roman" w:cs="Times New Roman"/>
          <w:sz w:val="24"/>
          <w:szCs w:val="24"/>
        </w:rPr>
        <w:t xml:space="preserve"> року </w:t>
      </w:r>
      <w:r>
        <w:rPr>
          <w:rFonts w:ascii="Times New Roman" w:hAnsi="Times New Roman" w:cs="Times New Roman"/>
          <w:sz w:val="24"/>
          <w:szCs w:val="24"/>
        </w:rPr>
        <w:t>№256-к</w:t>
      </w:r>
    </w:p>
    <w:p w:rsidR="002C258E" w:rsidRDefault="002C258E" w:rsidP="002C25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79C7" w:rsidRPr="002C258E" w:rsidRDefault="003279C7" w:rsidP="002C25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C258E" w:rsidRDefault="004B50DC" w:rsidP="002C25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ЗВІТ</w:t>
      </w:r>
    </w:p>
    <w:p w:rsidR="004B50DC" w:rsidRPr="002C258E" w:rsidRDefault="003E65C0" w:rsidP="002C25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4B50DC">
        <w:rPr>
          <w:rFonts w:ascii="Times New Roman" w:hAnsi="Times New Roman" w:cs="Times New Roman"/>
          <w:b/>
          <w:sz w:val="28"/>
          <w:szCs w:val="28"/>
        </w:rPr>
        <w:t>а результатами оцінки корупційних ризиків у діяльності</w:t>
      </w:r>
    </w:p>
    <w:p w:rsidR="009B638B" w:rsidRDefault="002C258E" w:rsidP="002C258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258E">
        <w:rPr>
          <w:rFonts w:ascii="Times New Roman" w:hAnsi="Times New Roman" w:cs="Times New Roman"/>
          <w:b/>
          <w:sz w:val="28"/>
          <w:szCs w:val="28"/>
        </w:rPr>
        <w:t>Національної ради України з питань телебачення і радіомо</w:t>
      </w:r>
      <w:r w:rsidR="004B50DC">
        <w:rPr>
          <w:rFonts w:ascii="Times New Roman" w:hAnsi="Times New Roman" w:cs="Times New Roman"/>
          <w:b/>
          <w:sz w:val="28"/>
          <w:szCs w:val="28"/>
        </w:rPr>
        <w:t>влення</w:t>
      </w:r>
    </w:p>
    <w:p w:rsidR="002C258E" w:rsidRDefault="002C258E" w:rsidP="00434B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E1DEC" w:rsidRPr="002C258E" w:rsidRDefault="007E1DEC" w:rsidP="00434B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50DC" w:rsidRDefault="004B50DC" w:rsidP="00F514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до наказу </w:t>
      </w:r>
      <w:r w:rsidR="00E956C1">
        <w:rPr>
          <w:rFonts w:ascii="Times New Roman" w:hAnsi="Times New Roman" w:cs="Times New Roman"/>
          <w:sz w:val="28"/>
          <w:szCs w:val="28"/>
        </w:rPr>
        <w:t xml:space="preserve">голови Національної ради </w:t>
      </w: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54004C">
        <w:rPr>
          <w:rFonts w:ascii="Times New Roman" w:hAnsi="Times New Roman" w:cs="Times New Roman"/>
          <w:sz w:val="28"/>
          <w:szCs w:val="28"/>
        </w:rPr>
        <w:t>25</w:t>
      </w:r>
      <w:r w:rsidRPr="002C258E">
        <w:rPr>
          <w:rFonts w:ascii="Times New Roman" w:hAnsi="Times New Roman" w:cs="Times New Roman"/>
          <w:sz w:val="28"/>
          <w:szCs w:val="28"/>
        </w:rPr>
        <w:t>.</w:t>
      </w:r>
      <w:r w:rsidR="0054004C" w:rsidRPr="002C258E">
        <w:rPr>
          <w:rFonts w:ascii="Times New Roman" w:hAnsi="Times New Roman" w:cs="Times New Roman"/>
          <w:sz w:val="28"/>
          <w:szCs w:val="28"/>
        </w:rPr>
        <w:t>0</w:t>
      </w:r>
      <w:r w:rsidR="0054004C">
        <w:rPr>
          <w:rFonts w:ascii="Times New Roman" w:hAnsi="Times New Roman" w:cs="Times New Roman"/>
          <w:sz w:val="28"/>
          <w:szCs w:val="28"/>
        </w:rPr>
        <w:t>1</w:t>
      </w:r>
      <w:r w:rsidRPr="002C258E">
        <w:rPr>
          <w:rFonts w:ascii="Times New Roman" w:hAnsi="Times New Roman" w:cs="Times New Roman"/>
          <w:sz w:val="28"/>
          <w:szCs w:val="28"/>
        </w:rPr>
        <w:t>.</w:t>
      </w:r>
      <w:r w:rsidR="0054004C" w:rsidRPr="002C258E">
        <w:rPr>
          <w:rFonts w:ascii="Times New Roman" w:hAnsi="Times New Roman" w:cs="Times New Roman"/>
          <w:sz w:val="28"/>
          <w:szCs w:val="28"/>
        </w:rPr>
        <w:t>201</w:t>
      </w:r>
      <w:r w:rsidR="0054004C">
        <w:rPr>
          <w:rFonts w:ascii="Times New Roman" w:hAnsi="Times New Roman" w:cs="Times New Roman"/>
          <w:sz w:val="28"/>
          <w:szCs w:val="28"/>
        </w:rPr>
        <w:t>8</w:t>
      </w:r>
      <w:r w:rsidR="0054004C" w:rsidRPr="002C258E">
        <w:rPr>
          <w:rFonts w:ascii="Times New Roman" w:hAnsi="Times New Roman" w:cs="Times New Roman"/>
          <w:sz w:val="28"/>
          <w:szCs w:val="28"/>
        </w:rPr>
        <w:t xml:space="preserve"> </w:t>
      </w:r>
      <w:r w:rsidRPr="002C258E">
        <w:rPr>
          <w:rFonts w:ascii="Times New Roman" w:hAnsi="Times New Roman" w:cs="Times New Roman"/>
          <w:sz w:val="28"/>
          <w:szCs w:val="28"/>
        </w:rPr>
        <w:t xml:space="preserve">р. № </w:t>
      </w:r>
      <w:r w:rsidR="0054004C" w:rsidRPr="002C258E">
        <w:rPr>
          <w:rFonts w:ascii="Times New Roman" w:hAnsi="Times New Roman" w:cs="Times New Roman"/>
          <w:sz w:val="28"/>
          <w:szCs w:val="28"/>
        </w:rPr>
        <w:t>2</w:t>
      </w:r>
      <w:r w:rsidR="0054004C">
        <w:rPr>
          <w:rFonts w:ascii="Times New Roman" w:hAnsi="Times New Roman" w:cs="Times New Roman"/>
          <w:sz w:val="28"/>
          <w:szCs w:val="28"/>
        </w:rPr>
        <w:t>3</w:t>
      </w:r>
      <w:r w:rsidRPr="002C258E">
        <w:rPr>
          <w:rFonts w:ascii="Times New Roman" w:hAnsi="Times New Roman" w:cs="Times New Roman"/>
          <w:sz w:val="28"/>
          <w:szCs w:val="28"/>
        </w:rPr>
        <w:t>-к</w:t>
      </w:r>
      <w:r>
        <w:rPr>
          <w:rFonts w:ascii="Times New Roman" w:hAnsi="Times New Roman" w:cs="Times New Roman"/>
          <w:sz w:val="28"/>
          <w:szCs w:val="28"/>
        </w:rPr>
        <w:t xml:space="preserve"> у Національній раді  </w:t>
      </w:r>
      <w:r w:rsidR="00894F99">
        <w:rPr>
          <w:rFonts w:ascii="Times New Roman" w:hAnsi="Times New Roman" w:cs="Times New Roman"/>
          <w:sz w:val="28"/>
          <w:szCs w:val="28"/>
        </w:rPr>
        <w:t xml:space="preserve">створено Комісію з оцінки корупційних ризиків (далі – комісія) та </w:t>
      </w:r>
      <w:r>
        <w:rPr>
          <w:rFonts w:ascii="Times New Roman" w:hAnsi="Times New Roman" w:cs="Times New Roman"/>
          <w:sz w:val="28"/>
          <w:szCs w:val="28"/>
        </w:rPr>
        <w:t>розпочато оцінку корупційних ризиків.</w:t>
      </w:r>
    </w:p>
    <w:p w:rsidR="004B50DC" w:rsidRDefault="004B50DC" w:rsidP="00F514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складу </w:t>
      </w:r>
      <w:r w:rsidR="00894F99">
        <w:rPr>
          <w:rFonts w:ascii="Times New Roman" w:hAnsi="Times New Roman" w:cs="Times New Roman"/>
          <w:sz w:val="28"/>
          <w:szCs w:val="28"/>
        </w:rPr>
        <w:t xml:space="preserve">комісії ввійшли </w:t>
      </w:r>
      <w:r w:rsidR="0054004C">
        <w:rPr>
          <w:rFonts w:ascii="Times New Roman" w:hAnsi="Times New Roman" w:cs="Times New Roman"/>
          <w:sz w:val="28"/>
          <w:szCs w:val="28"/>
        </w:rPr>
        <w:t>заступник голови Національної ради</w:t>
      </w:r>
      <w:r w:rsidR="00894F99">
        <w:rPr>
          <w:rFonts w:ascii="Times New Roman" w:hAnsi="Times New Roman" w:cs="Times New Roman"/>
          <w:sz w:val="28"/>
          <w:szCs w:val="28"/>
        </w:rPr>
        <w:t xml:space="preserve">, а також </w:t>
      </w:r>
      <w:r w:rsidR="00A203AA">
        <w:rPr>
          <w:rFonts w:ascii="Times New Roman" w:hAnsi="Times New Roman" w:cs="Times New Roman"/>
          <w:sz w:val="28"/>
          <w:szCs w:val="28"/>
        </w:rPr>
        <w:t>керівники</w:t>
      </w:r>
      <w:r w:rsidR="00894F99" w:rsidRPr="002C258E">
        <w:rPr>
          <w:rFonts w:ascii="Times New Roman" w:hAnsi="Times New Roman" w:cs="Times New Roman"/>
          <w:sz w:val="28"/>
          <w:szCs w:val="28"/>
        </w:rPr>
        <w:t xml:space="preserve"> структурних підрозділів</w:t>
      </w:r>
      <w:r w:rsidR="00894F99">
        <w:rPr>
          <w:rFonts w:ascii="Times New Roman" w:hAnsi="Times New Roman" w:cs="Times New Roman"/>
          <w:sz w:val="28"/>
          <w:szCs w:val="28"/>
        </w:rPr>
        <w:t xml:space="preserve"> Національної ради, всього 12 </w:t>
      </w:r>
      <w:r w:rsidR="00A203AA">
        <w:rPr>
          <w:rFonts w:ascii="Times New Roman" w:hAnsi="Times New Roman" w:cs="Times New Roman"/>
          <w:sz w:val="28"/>
          <w:szCs w:val="28"/>
        </w:rPr>
        <w:t>державних службовців</w:t>
      </w:r>
      <w:r w:rsidR="00894F99">
        <w:rPr>
          <w:rFonts w:ascii="Times New Roman" w:hAnsi="Times New Roman" w:cs="Times New Roman"/>
          <w:sz w:val="28"/>
          <w:szCs w:val="28"/>
        </w:rPr>
        <w:t>.</w:t>
      </w:r>
    </w:p>
    <w:p w:rsidR="00894F99" w:rsidRDefault="00894F99" w:rsidP="00F514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Також, до роботи комісії залучалися інші працівники Національної ради, які надавали необхідну інформацію для проведення оцінки корупційних ризиків.</w:t>
      </w:r>
    </w:p>
    <w:p w:rsidR="00894F99" w:rsidRDefault="00894F99" w:rsidP="00F514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Комісією, відповідно до вимог Методології оцінювання корупційних ризиків у діяльності органів влади, ідентифіковано корупційні ризики, здійснено їх формальне визначення та проведено оцінку корупційних ризиків.</w:t>
      </w:r>
    </w:p>
    <w:p w:rsidR="004B50DC" w:rsidRPr="002C258E" w:rsidRDefault="004B50DC" w:rsidP="004B50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258E">
        <w:rPr>
          <w:rFonts w:ascii="Times New Roman" w:hAnsi="Times New Roman" w:cs="Times New Roman"/>
          <w:sz w:val="28"/>
          <w:szCs w:val="28"/>
        </w:rPr>
        <w:t>Процес оцінки корупційних ризиків Національної ради передбачає вивчення та аналіз таких питань</w:t>
      </w:r>
      <w:r>
        <w:rPr>
          <w:rFonts w:ascii="Times New Roman" w:hAnsi="Times New Roman" w:cs="Times New Roman"/>
          <w:sz w:val="28"/>
          <w:szCs w:val="28"/>
        </w:rPr>
        <w:t>, як</w:t>
      </w:r>
      <w:r w:rsidR="00894F99">
        <w:rPr>
          <w:rFonts w:ascii="Times New Roman" w:hAnsi="Times New Roman" w:cs="Times New Roman"/>
          <w:sz w:val="28"/>
          <w:szCs w:val="28"/>
        </w:rPr>
        <w:t xml:space="preserve"> </w:t>
      </w:r>
      <w:r w:rsidRPr="002C258E">
        <w:rPr>
          <w:rFonts w:ascii="Times New Roman" w:hAnsi="Times New Roman" w:cs="Times New Roman"/>
          <w:sz w:val="28"/>
          <w:szCs w:val="28"/>
        </w:rPr>
        <w:t>організаційна структура</w:t>
      </w:r>
      <w:r w:rsidR="00894F99">
        <w:rPr>
          <w:rFonts w:ascii="Times New Roman" w:hAnsi="Times New Roman" w:cs="Times New Roman"/>
          <w:sz w:val="28"/>
          <w:szCs w:val="28"/>
        </w:rPr>
        <w:t>,</w:t>
      </w:r>
      <w:r w:rsidRPr="002C258E">
        <w:rPr>
          <w:rFonts w:ascii="Times New Roman" w:hAnsi="Times New Roman" w:cs="Times New Roman"/>
          <w:sz w:val="28"/>
          <w:szCs w:val="28"/>
        </w:rPr>
        <w:t xml:space="preserve"> система внутрішнього контролю</w:t>
      </w:r>
      <w:r w:rsidR="00894F99">
        <w:rPr>
          <w:rFonts w:ascii="Times New Roman" w:hAnsi="Times New Roman" w:cs="Times New Roman"/>
          <w:sz w:val="28"/>
          <w:szCs w:val="28"/>
        </w:rPr>
        <w:t xml:space="preserve">, </w:t>
      </w:r>
      <w:r w:rsidRPr="002C258E">
        <w:rPr>
          <w:rFonts w:ascii="Times New Roman" w:hAnsi="Times New Roman" w:cs="Times New Roman"/>
          <w:sz w:val="28"/>
          <w:szCs w:val="28"/>
        </w:rPr>
        <w:t>управління персоналом</w:t>
      </w:r>
      <w:r w:rsidR="00894F99">
        <w:rPr>
          <w:rFonts w:ascii="Times New Roman" w:hAnsi="Times New Roman" w:cs="Times New Roman"/>
          <w:sz w:val="28"/>
          <w:szCs w:val="28"/>
        </w:rPr>
        <w:t>,</w:t>
      </w:r>
      <w:r w:rsidRPr="002C258E">
        <w:rPr>
          <w:rFonts w:ascii="Times New Roman" w:hAnsi="Times New Roman" w:cs="Times New Roman"/>
          <w:sz w:val="28"/>
          <w:szCs w:val="28"/>
        </w:rPr>
        <w:t xml:space="preserve"> проведення процедур </w:t>
      </w:r>
      <w:proofErr w:type="spellStart"/>
      <w:r w:rsidRPr="002C258E">
        <w:rPr>
          <w:rFonts w:ascii="Times New Roman" w:hAnsi="Times New Roman" w:cs="Times New Roman"/>
          <w:sz w:val="28"/>
          <w:szCs w:val="28"/>
        </w:rPr>
        <w:t>закупівель</w:t>
      </w:r>
      <w:proofErr w:type="spellEnd"/>
      <w:r w:rsidR="00894F99">
        <w:rPr>
          <w:rFonts w:ascii="Times New Roman" w:hAnsi="Times New Roman" w:cs="Times New Roman"/>
          <w:sz w:val="28"/>
          <w:szCs w:val="28"/>
        </w:rPr>
        <w:t>,</w:t>
      </w:r>
      <w:r w:rsidRPr="002C258E">
        <w:rPr>
          <w:rFonts w:ascii="Times New Roman" w:hAnsi="Times New Roman" w:cs="Times New Roman"/>
          <w:sz w:val="28"/>
          <w:szCs w:val="28"/>
        </w:rPr>
        <w:t xml:space="preserve"> </w:t>
      </w:r>
      <w:r w:rsidR="00894F99">
        <w:rPr>
          <w:rFonts w:ascii="Times New Roman" w:hAnsi="Times New Roman" w:cs="Times New Roman"/>
          <w:sz w:val="28"/>
          <w:szCs w:val="28"/>
        </w:rPr>
        <w:t>,</w:t>
      </w:r>
      <w:r w:rsidRPr="002C258E">
        <w:rPr>
          <w:rFonts w:ascii="Times New Roman" w:hAnsi="Times New Roman" w:cs="Times New Roman"/>
          <w:sz w:val="28"/>
          <w:szCs w:val="28"/>
        </w:rPr>
        <w:t xml:space="preserve"> реалізаці</w:t>
      </w:r>
      <w:r w:rsidR="00894F99">
        <w:rPr>
          <w:rFonts w:ascii="Times New Roman" w:hAnsi="Times New Roman" w:cs="Times New Roman"/>
          <w:sz w:val="28"/>
          <w:szCs w:val="28"/>
        </w:rPr>
        <w:t xml:space="preserve">я </w:t>
      </w:r>
      <w:proofErr w:type="spellStart"/>
      <w:r w:rsidR="00894F99">
        <w:rPr>
          <w:rFonts w:ascii="Times New Roman" w:hAnsi="Times New Roman" w:cs="Times New Roman"/>
          <w:sz w:val="28"/>
          <w:szCs w:val="28"/>
        </w:rPr>
        <w:t>регул</w:t>
      </w:r>
      <w:r w:rsidR="00A650D5">
        <w:rPr>
          <w:rFonts w:ascii="Times New Roman" w:hAnsi="Times New Roman" w:cs="Times New Roman"/>
          <w:sz w:val="28"/>
          <w:szCs w:val="28"/>
        </w:rPr>
        <w:t>я</w:t>
      </w:r>
      <w:r w:rsidR="00894F99">
        <w:rPr>
          <w:rFonts w:ascii="Times New Roman" w:hAnsi="Times New Roman" w:cs="Times New Roman"/>
          <w:sz w:val="28"/>
          <w:szCs w:val="28"/>
        </w:rPr>
        <w:t>торно</w:t>
      </w:r>
      <w:proofErr w:type="spellEnd"/>
      <w:r w:rsidR="00894F99">
        <w:rPr>
          <w:rFonts w:ascii="Times New Roman" w:hAnsi="Times New Roman" w:cs="Times New Roman"/>
          <w:sz w:val="28"/>
          <w:szCs w:val="28"/>
        </w:rPr>
        <w:t xml:space="preserve">-наглядових </w:t>
      </w:r>
      <w:r w:rsidR="00E956C1">
        <w:rPr>
          <w:rFonts w:ascii="Times New Roman" w:hAnsi="Times New Roman" w:cs="Times New Roman"/>
          <w:sz w:val="28"/>
          <w:szCs w:val="28"/>
        </w:rPr>
        <w:t>повноважень</w:t>
      </w:r>
      <w:r w:rsidR="00894F99">
        <w:rPr>
          <w:rFonts w:ascii="Times New Roman" w:hAnsi="Times New Roman" w:cs="Times New Roman"/>
          <w:sz w:val="28"/>
          <w:szCs w:val="28"/>
        </w:rPr>
        <w:t>,</w:t>
      </w:r>
      <w:r w:rsidRPr="002C258E">
        <w:rPr>
          <w:rFonts w:ascii="Times New Roman" w:hAnsi="Times New Roman" w:cs="Times New Roman"/>
          <w:sz w:val="28"/>
          <w:szCs w:val="28"/>
        </w:rPr>
        <w:t xml:space="preserve"> дотримання вимог, о</w:t>
      </w:r>
      <w:r w:rsidR="00894F99">
        <w:rPr>
          <w:rFonts w:ascii="Times New Roman" w:hAnsi="Times New Roman" w:cs="Times New Roman"/>
          <w:sz w:val="28"/>
          <w:szCs w:val="28"/>
        </w:rPr>
        <w:t>бмежень, заборон, встановлених чинним законодавством, а також</w:t>
      </w:r>
      <w:r w:rsidRPr="002C258E">
        <w:rPr>
          <w:rFonts w:ascii="Times New Roman" w:hAnsi="Times New Roman" w:cs="Times New Roman"/>
          <w:sz w:val="28"/>
          <w:szCs w:val="28"/>
        </w:rPr>
        <w:t xml:space="preserve"> інші питання, що виникають в діяльності </w:t>
      </w:r>
      <w:r w:rsidR="00E956C1">
        <w:rPr>
          <w:rFonts w:ascii="Times New Roman" w:hAnsi="Times New Roman" w:cs="Times New Roman"/>
          <w:sz w:val="28"/>
          <w:szCs w:val="28"/>
        </w:rPr>
        <w:t>державного органу</w:t>
      </w:r>
      <w:r w:rsidR="00894F99">
        <w:rPr>
          <w:rFonts w:ascii="Times New Roman" w:hAnsi="Times New Roman" w:cs="Times New Roman"/>
          <w:sz w:val="28"/>
          <w:szCs w:val="28"/>
        </w:rPr>
        <w:t>.</w:t>
      </w:r>
    </w:p>
    <w:p w:rsidR="004B50DC" w:rsidRPr="002C258E" w:rsidRDefault="004B50DC" w:rsidP="004B50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258E">
        <w:rPr>
          <w:rFonts w:ascii="Times New Roman" w:hAnsi="Times New Roman" w:cs="Times New Roman"/>
          <w:sz w:val="28"/>
          <w:szCs w:val="28"/>
        </w:rPr>
        <w:t>Для оцінки корупційних ризиків комісією було визначено:</w:t>
      </w:r>
    </w:p>
    <w:p w:rsidR="004B50DC" w:rsidRPr="002C258E" w:rsidRDefault="004B50DC" w:rsidP="004B50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258E">
        <w:rPr>
          <w:rFonts w:ascii="Times New Roman" w:hAnsi="Times New Roman" w:cs="Times New Roman"/>
          <w:sz w:val="28"/>
          <w:szCs w:val="28"/>
        </w:rPr>
        <w:t>- об’єкти оцінки корупційних ризиків;</w:t>
      </w:r>
    </w:p>
    <w:p w:rsidR="004B50DC" w:rsidRPr="002C258E" w:rsidRDefault="004B50DC" w:rsidP="004B50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258E">
        <w:rPr>
          <w:rFonts w:ascii="Times New Roman" w:hAnsi="Times New Roman" w:cs="Times New Roman"/>
          <w:sz w:val="28"/>
          <w:szCs w:val="28"/>
        </w:rPr>
        <w:t>- можливі джерела інформації для проведення оцінки корупційних ризиків;</w:t>
      </w:r>
    </w:p>
    <w:p w:rsidR="004B50DC" w:rsidRPr="002C258E" w:rsidRDefault="004B50DC" w:rsidP="004B50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258E">
        <w:rPr>
          <w:rFonts w:ascii="Times New Roman" w:hAnsi="Times New Roman" w:cs="Times New Roman"/>
          <w:sz w:val="28"/>
          <w:szCs w:val="28"/>
        </w:rPr>
        <w:t>- методи та способи оцінки корупційних ризиків;</w:t>
      </w:r>
    </w:p>
    <w:p w:rsidR="004B50DC" w:rsidRPr="002C258E" w:rsidRDefault="004B50DC" w:rsidP="004B50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258E">
        <w:rPr>
          <w:rFonts w:ascii="Times New Roman" w:hAnsi="Times New Roman" w:cs="Times New Roman"/>
          <w:sz w:val="28"/>
          <w:szCs w:val="28"/>
        </w:rPr>
        <w:t>- особи, відповідальні за проведення оцінки корупційних ризиків;</w:t>
      </w:r>
    </w:p>
    <w:p w:rsidR="004B50DC" w:rsidRPr="002C258E" w:rsidRDefault="004B50DC" w:rsidP="004B50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258E">
        <w:rPr>
          <w:rFonts w:ascii="Times New Roman" w:hAnsi="Times New Roman" w:cs="Times New Roman"/>
          <w:sz w:val="28"/>
          <w:szCs w:val="28"/>
        </w:rPr>
        <w:t>- строки проведення ідентифікації та оцінки корупційних ризиків.</w:t>
      </w:r>
    </w:p>
    <w:p w:rsidR="00F5146E" w:rsidRPr="002C258E" w:rsidRDefault="00F5146E" w:rsidP="00F514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258E">
        <w:rPr>
          <w:rFonts w:ascii="Times New Roman" w:hAnsi="Times New Roman" w:cs="Times New Roman"/>
          <w:sz w:val="28"/>
          <w:szCs w:val="28"/>
        </w:rPr>
        <w:t>Об’єктами оцінки корупційних ризиків у Національній раді визначено:</w:t>
      </w:r>
    </w:p>
    <w:p w:rsidR="00F5146E" w:rsidRPr="002C258E" w:rsidRDefault="00894F99" w:rsidP="00F514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організаційну</w:t>
      </w:r>
      <w:r w:rsidR="00F5146E" w:rsidRPr="002C258E">
        <w:rPr>
          <w:rFonts w:ascii="Times New Roman" w:hAnsi="Times New Roman" w:cs="Times New Roman"/>
          <w:sz w:val="28"/>
          <w:szCs w:val="28"/>
        </w:rPr>
        <w:t xml:space="preserve"> діяльність;</w:t>
      </w:r>
    </w:p>
    <w:p w:rsidR="00F5146E" w:rsidRPr="002C258E" w:rsidRDefault="00F5146E" w:rsidP="00F514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258E">
        <w:rPr>
          <w:rFonts w:ascii="Times New Roman" w:hAnsi="Times New Roman" w:cs="Times New Roman"/>
          <w:sz w:val="28"/>
          <w:szCs w:val="28"/>
        </w:rPr>
        <w:t>- управління фінансами;</w:t>
      </w:r>
    </w:p>
    <w:p w:rsidR="00F5146E" w:rsidRPr="002C258E" w:rsidRDefault="00F5146E" w:rsidP="00F514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258E">
        <w:rPr>
          <w:rFonts w:ascii="Times New Roman" w:hAnsi="Times New Roman" w:cs="Times New Roman"/>
          <w:sz w:val="28"/>
          <w:szCs w:val="28"/>
        </w:rPr>
        <w:t>- управління матеріально-технічними ресурсами;</w:t>
      </w:r>
    </w:p>
    <w:p w:rsidR="00F5146E" w:rsidRPr="002C258E" w:rsidRDefault="00F5146E" w:rsidP="00F514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258E">
        <w:rPr>
          <w:rFonts w:ascii="Times New Roman" w:hAnsi="Times New Roman" w:cs="Times New Roman"/>
          <w:sz w:val="28"/>
          <w:szCs w:val="28"/>
        </w:rPr>
        <w:t>- управління персоналом;</w:t>
      </w:r>
    </w:p>
    <w:p w:rsidR="00F5146E" w:rsidRPr="002C258E" w:rsidRDefault="00F5146E" w:rsidP="00F514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258E">
        <w:rPr>
          <w:rFonts w:ascii="Times New Roman" w:hAnsi="Times New Roman" w:cs="Times New Roman"/>
          <w:sz w:val="28"/>
          <w:szCs w:val="28"/>
        </w:rPr>
        <w:lastRenderedPageBreak/>
        <w:t>- управління документообігом;</w:t>
      </w:r>
    </w:p>
    <w:p w:rsidR="00F5146E" w:rsidRPr="002C258E" w:rsidRDefault="00F5146E" w:rsidP="00F514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258E">
        <w:rPr>
          <w:rFonts w:ascii="Times New Roman" w:hAnsi="Times New Roman" w:cs="Times New Roman"/>
          <w:sz w:val="28"/>
          <w:szCs w:val="28"/>
        </w:rPr>
        <w:t>- публічні закупівлі;</w:t>
      </w:r>
    </w:p>
    <w:p w:rsidR="00F5146E" w:rsidRPr="002C258E" w:rsidRDefault="00F5146E" w:rsidP="00F514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258E">
        <w:rPr>
          <w:rFonts w:ascii="Times New Roman" w:hAnsi="Times New Roman" w:cs="Times New Roman"/>
          <w:sz w:val="28"/>
          <w:szCs w:val="28"/>
        </w:rPr>
        <w:t>- прозорість та доступ до інформації;</w:t>
      </w:r>
    </w:p>
    <w:p w:rsidR="00F5146E" w:rsidRPr="002C258E" w:rsidRDefault="00F5146E" w:rsidP="00F514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258E">
        <w:rPr>
          <w:rFonts w:ascii="Times New Roman" w:hAnsi="Times New Roman" w:cs="Times New Roman"/>
          <w:sz w:val="28"/>
          <w:szCs w:val="28"/>
        </w:rPr>
        <w:t>- правов</w:t>
      </w:r>
      <w:r w:rsidR="00894F99">
        <w:rPr>
          <w:rFonts w:ascii="Times New Roman" w:hAnsi="Times New Roman" w:cs="Times New Roman"/>
          <w:sz w:val="28"/>
          <w:szCs w:val="28"/>
        </w:rPr>
        <w:t>у</w:t>
      </w:r>
      <w:r w:rsidRPr="002C258E">
        <w:rPr>
          <w:rFonts w:ascii="Times New Roman" w:hAnsi="Times New Roman" w:cs="Times New Roman"/>
          <w:sz w:val="28"/>
          <w:szCs w:val="28"/>
        </w:rPr>
        <w:t xml:space="preserve"> робота;</w:t>
      </w:r>
    </w:p>
    <w:p w:rsidR="00F5146E" w:rsidRPr="002C258E" w:rsidRDefault="00F5146E" w:rsidP="00F514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258E">
        <w:rPr>
          <w:rFonts w:ascii="Times New Roman" w:hAnsi="Times New Roman" w:cs="Times New Roman"/>
          <w:sz w:val="28"/>
          <w:szCs w:val="28"/>
        </w:rPr>
        <w:t>- професійн</w:t>
      </w:r>
      <w:r w:rsidR="00894F99">
        <w:rPr>
          <w:rFonts w:ascii="Times New Roman" w:hAnsi="Times New Roman" w:cs="Times New Roman"/>
          <w:sz w:val="28"/>
          <w:szCs w:val="28"/>
        </w:rPr>
        <w:t>у</w:t>
      </w:r>
      <w:r w:rsidRPr="002C258E">
        <w:rPr>
          <w:rFonts w:ascii="Times New Roman" w:hAnsi="Times New Roman" w:cs="Times New Roman"/>
          <w:sz w:val="28"/>
          <w:szCs w:val="28"/>
        </w:rPr>
        <w:t xml:space="preserve"> етика;</w:t>
      </w:r>
    </w:p>
    <w:p w:rsidR="00F5146E" w:rsidRPr="002C258E" w:rsidRDefault="00F5146E" w:rsidP="00F514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258E">
        <w:rPr>
          <w:rFonts w:ascii="Times New Roman" w:hAnsi="Times New Roman" w:cs="Times New Roman"/>
          <w:sz w:val="28"/>
          <w:szCs w:val="28"/>
        </w:rPr>
        <w:t>- дисциплінарні процедури;</w:t>
      </w:r>
    </w:p>
    <w:p w:rsidR="00F5146E" w:rsidRPr="002C258E" w:rsidRDefault="00F5146E" w:rsidP="00F514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258E">
        <w:rPr>
          <w:rFonts w:ascii="Times New Roman" w:hAnsi="Times New Roman" w:cs="Times New Roman"/>
          <w:sz w:val="28"/>
          <w:szCs w:val="28"/>
        </w:rPr>
        <w:t>- інформаційно-аналітичн</w:t>
      </w:r>
      <w:r w:rsidR="00894F99">
        <w:rPr>
          <w:rFonts w:ascii="Times New Roman" w:hAnsi="Times New Roman" w:cs="Times New Roman"/>
          <w:sz w:val="28"/>
          <w:szCs w:val="28"/>
        </w:rPr>
        <w:t>у</w:t>
      </w:r>
      <w:r w:rsidRPr="002C258E">
        <w:rPr>
          <w:rFonts w:ascii="Times New Roman" w:hAnsi="Times New Roman" w:cs="Times New Roman"/>
          <w:sz w:val="28"/>
          <w:szCs w:val="28"/>
        </w:rPr>
        <w:t xml:space="preserve"> робота.</w:t>
      </w:r>
    </w:p>
    <w:p w:rsidR="00F5146E" w:rsidRPr="002C258E" w:rsidRDefault="00F5146E" w:rsidP="00F514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258E">
        <w:rPr>
          <w:rFonts w:ascii="Times New Roman" w:hAnsi="Times New Roman" w:cs="Times New Roman"/>
          <w:sz w:val="28"/>
          <w:szCs w:val="28"/>
        </w:rPr>
        <w:t>Можливими джерелами інформації для проведення оцінки корупційних ризиків визначено:</w:t>
      </w:r>
    </w:p>
    <w:p w:rsidR="00F5146E" w:rsidRPr="002C258E" w:rsidRDefault="00F5146E" w:rsidP="00F514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258E">
        <w:rPr>
          <w:rFonts w:ascii="Times New Roman" w:hAnsi="Times New Roman" w:cs="Times New Roman"/>
          <w:sz w:val="28"/>
          <w:szCs w:val="28"/>
        </w:rPr>
        <w:t>- нормативно-правові акти та організаційно-розпорядчі документи, що регулюють діяльність Національної ради;</w:t>
      </w:r>
    </w:p>
    <w:p w:rsidR="00F5146E" w:rsidRPr="002C258E" w:rsidRDefault="00F5146E" w:rsidP="00F514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258E">
        <w:rPr>
          <w:rFonts w:ascii="Times New Roman" w:hAnsi="Times New Roman" w:cs="Times New Roman"/>
          <w:sz w:val="28"/>
          <w:szCs w:val="28"/>
        </w:rPr>
        <w:t>- інформація з відкритих джерел;</w:t>
      </w:r>
    </w:p>
    <w:p w:rsidR="00F5146E" w:rsidRPr="002C258E" w:rsidRDefault="00F5146E" w:rsidP="00F514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258E">
        <w:rPr>
          <w:rFonts w:ascii="Times New Roman" w:hAnsi="Times New Roman" w:cs="Times New Roman"/>
          <w:sz w:val="28"/>
          <w:szCs w:val="28"/>
        </w:rPr>
        <w:t>- інтерв’ювання працівників Національної ради.</w:t>
      </w:r>
    </w:p>
    <w:p w:rsidR="00F5146E" w:rsidRPr="002C258E" w:rsidRDefault="00F5146E" w:rsidP="00F514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258E">
        <w:rPr>
          <w:rFonts w:ascii="Times New Roman" w:hAnsi="Times New Roman" w:cs="Times New Roman"/>
          <w:sz w:val="28"/>
          <w:szCs w:val="28"/>
        </w:rPr>
        <w:t>Методами та способами оцінки корупційних ризиків визначено:</w:t>
      </w:r>
    </w:p>
    <w:p w:rsidR="00F5146E" w:rsidRPr="002C258E" w:rsidRDefault="00F5146E" w:rsidP="00F514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258E">
        <w:rPr>
          <w:rFonts w:ascii="Times New Roman" w:hAnsi="Times New Roman" w:cs="Times New Roman"/>
          <w:sz w:val="28"/>
          <w:szCs w:val="28"/>
        </w:rPr>
        <w:t>- вивчення й аналіз документів та інформації;</w:t>
      </w:r>
    </w:p>
    <w:p w:rsidR="00F5146E" w:rsidRDefault="00F5146E" w:rsidP="00F514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258E">
        <w:rPr>
          <w:rFonts w:ascii="Times New Roman" w:hAnsi="Times New Roman" w:cs="Times New Roman"/>
          <w:sz w:val="28"/>
          <w:szCs w:val="28"/>
        </w:rPr>
        <w:t>- узагальнення отриманих результатів.</w:t>
      </w:r>
    </w:p>
    <w:p w:rsidR="00894F99" w:rsidRDefault="00894F99" w:rsidP="00F514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результатами </w:t>
      </w:r>
      <w:r w:rsidR="00E3774F">
        <w:rPr>
          <w:rFonts w:ascii="Times New Roman" w:hAnsi="Times New Roman" w:cs="Times New Roman"/>
          <w:sz w:val="28"/>
          <w:szCs w:val="28"/>
        </w:rPr>
        <w:t xml:space="preserve">оцінки </w:t>
      </w:r>
      <w:r>
        <w:rPr>
          <w:rFonts w:ascii="Times New Roman" w:hAnsi="Times New Roman" w:cs="Times New Roman"/>
          <w:sz w:val="28"/>
          <w:szCs w:val="28"/>
        </w:rPr>
        <w:t xml:space="preserve">корупційних ризиків підготовлено </w:t>
      </w:r>
      <w:r w:rsidR="00A650D5" w:rsidRPr="008E47DD">
        <w:rPr>
          <w:rFonts w:ascii="Times New Roman" w:hAnsi="Times New Roman" w:cs="Times New Roman"/>
          <w:sz w:val="28"/>
          <w:szCs w:val="28"/>
        </w:rPr>
        <w:t>О</w:t>
      </w:r>
      <w:r w:rsidRPr="008E47DD">
        <w:rPr>
          <w:rFonts w:ascii="Times New Roman" w:hAnsi="Times New Roman" w:cs="Times New Roman"/>
          <w:sz w:val="28"/>
          <w:szCs w:val="28"/>
        </w:rPr>
        <w:t>пис ідентифікованих корупційних ризиків</w:t>
      </w:r>
      <w:r w:rsidR="00A650D5" w:rsidRPr="008E47DD">
        <w:rPr>
          <w:rFonts w:ascii="Times New Roman" w:hAnsi="Times New Roman" w:cs="Times New Roman"/>
          <w:sz w:val="28"/>
          <w:szCs w:val="28"/>
        </w:rPr>
        <w:t xml:space="preserve"> у діяльності Національної ради України з питань телебачення і радіомовлення</w:t>
      </w:r>
      <w:r w:rsidR="00D71EAD" w:rsidRPr="008E47DD">
        <w:rPr>
          <w:rFonts w:ascii="Times New Roman" w:hAnsi="Times New Roman" w:cs="Times New Roman"/>
          <w:sz w:val="28"/>
          <w:szCs w:val="28"/>
        </w:rPr>
        <w:t>, чинних корупційних ризиків та можливі наслідки корупційного правопорушення чи правопорушення, пов’язаного з корупцією</w:t>
      </w:r>
      <w:r w:rsidR="00D71EAD">
        <w:rPr>
          <w:rFonts w:ascii="Times New Roman" w:hAnsi="Times New Roman" w:cs="Times New Roman"/>
          <w:sz w:val="28"/>
          <w:szCs w:val="28"/>
        </w:rPr>
        <w:t xml:space="preserve"> (додаток 1</w:t>
      </w:r>
      <w:r w:rsidR="00A650D5">
        <w:rPr>
          <w:rFonts w:ascii="Times New Roman" w:hAnsi="Times New Roman" w:cs="Times New Roman"/>
          <w:sz w:val="28"/>
          <w:szCs w:val="28"/>
        </w:rPr>
        <w:t xml:space="preserve"> до цього Звіту </w:t>
      </w:r>
      <w:r w:rsidR="00D71EAD">
        <w:rPr>
          <w:rFonts w:ascii="Times New Roman" w:hAnsi="Times New Roman" w:cs="Times New Roman"/>
          <w:sz w:val="28"/>
          <w:szCs w:val="28"/>
        </w:rPr>
        <w:t xml:space="preserve">) та пропозиції щодо заходів із усунення (зменшення) рівня виявлених корупційних ризиків, які наведенні у </w:t>
      </w:r>
      <w:r w:rsidR="00A650D5">
        <w:rPr>
          <w:rFonts w:ascii="Times New Roman" w:hAnsi="Times New Roman" w:cs="Times New Roman"/>
          <w:sz w:val="28"/>
          <w:szCs w:val="28"/>
        </w:rPr>
        <w:t>Т</w:t>
      </w:r>
      <w:r w:rsidR="00D71EAD">
        <w:rPr>
          <w:rFonts w:ascii="Times New Roman" w:hAnsi="Times New Roman" w:cs="Times New Roman"/>
          <w:sz w:val="28"/>
          <w:szCs w:val="28"/>
        </w:rPr>
        <w:t xml:space="preserve">аблиці оцінених корупційних ризиків та заходів щодо їх усунення </w:t>
      </w:r>
      <w:r w:rsidR="00A650D5">
        <w:rPr>
          <w:rFonts w:ascii="Times New Roman" w:hAnsi="Times New Roman" w:cs="Times New Roman"/>
          <w:sz w:val="28"/>
          <w:szCs w:val="28"/>
        </w:rPr>
        <w:t>у діяльності апарату Національної ради України з питань телебачення і радіомовлення</w:t>
      </w:r>
      <w:r w:rsidR="00782E02">
        <w:rPr>
          <w:rFonts w:ascii="Times New Roman" w:hAnsi="Times New Roman" w:cs="Times New Roman"/>
          <w:sz w:val="28"/>
          <w:szCs w:val="28"/>
        </w:rPr>
        <w:t xml:space="preserve"> </w:t>
      </w:r>
      <w:r w:rsidR="00D71EAD">
        <w:rPr>
          <w:rFonts w:ascii="Times New Roman" w:hAnsi="Times New Roman" w:cs="Times New Roman"/>
          <w:sz w:val="28"/>
          <w:szCs w:val="28"/>
        </w:rPr>
        <w:t>(додаток 2</w:t>
      </w:r>
      <w:r w:rsidR="00A650D5">
        <w:rPr>
          <w:rFonts w:ascii="Times New Roman" w:hAnsi="Times New Roman" w:cs="Times New Roman"/>
          <w:sz w:val="28"/>
          <w:szCs w:val="28"/>
        </w:rPr>
        <w:t xml:space="preserve"> до цього Звіту</w:t>
      </w:r>
      <w:r w:rsidR="00D71EAD">
        <w:rPr>
          <w:rFonts w:ascii="Times New Roman" w:hAnsi="Times New Roman" w:cs="Times New Roman"/>
          <w:sz w:val="28"/>
          <w:szCs w:val="28"/>
        </w:rPr>
        <w:t>).</w:t>
      </w:r>
    </w:p>
    <w:p w:rsidR="00894F99" w:rsidRDefault="00894F99" w:rsidP="00F514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30BA3" w:rsidRDefault="00930BA3" w:rsidP="00F514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30BA3" w:rsidRDefault="00930BA3" w:rsidP="00930B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Голова  Комісії з оцінки </w:t>
      </w:r>
    </w:p>
    <w:p w:rsidR="00930BA3" w:rsidRDefault="00930BA3" w:rsidP="00930B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корупційних ризиків</w:t>
      </w:r>
    </w:p>
    <w:p w:rsidR="00930BA3" w:rsidRDefault="00930BA3" w:rsidP="00930B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Національної ради України</w:t>
      </w:r>
    </w:p>
    <w:p w:rsidR="00930BA3" w:rsidRDefault="00930BA3" w:rsidP="00930B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4"/>
        </w:rPr>
        <w:t>з питань телебачення і радіомовлення</w:t>
      </w: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ab/>
        <w:t>С.А.  Кучерук</w:t>
      </w:r>
    </w:p>
    <w:p w:rsidR="00930BA3" w:rsidRDefault="00930BA3" w:rsidP="00F514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61E1C" w:rsidRDefault="00461E1C" w:rsidP="00F514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61E1C" w:rsidRDefault="00461E1C" w:rsidP="00F514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61E1C" w:rsidRDefault="00461E1C" w:rsidP="00F514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461E1C" w:rsidSect="00461E1C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7188" w:rsidRDefault="00AF7188" w:rsidP="0081272F">
      <w:pPr>
        <w:spacing w:after="0" w:line="240" w:lineRule="auto"/>
      </w:pPr>
      <w:r>
        <w:separator/>
      </w:r>
    </w:p>
  </w:endnote>
  <w:endnote w:type="continuationSeparator" w:id="0">
    <w:p w:rsidR="00AF7188" w:rsidRDefault="00AF7188" w:rsidP="008127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7188" w:rsidRDefault="00AF7188" w:rsidP="0081272F">
      <w:pPr>
        <w:spacing w:after="0" w:line="240" w:lineRule="auto"/>
      </w:pPr>
      <w:r>
        <w:separator/>
      </w:r>
    </w:p>
  </w:footnote>
  <w:footnote w:type="continuationSeparator" w:id="0">
    <w:p w:rsidR="00AF7188" w:rsidRDefault="00AF7188" w:rsidP="008127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074989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4475B" w:rsidRPr="0081272F" w:rsidRDefault="00B4475B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1272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1272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1272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279C7" w:rsidRPr="003279C7">
          <w:rPr>
            <w:rFonts w:ascii="Times New Roman" w:hAnsi="Times New Roman" w:cs="Times New Roman"/>
            <w:noProof/>
            <w:sz w:val="28"/>
            <w:szCs w:val="28"/>
            <w:lang w:val="ru-RU"/>
          </w:rPr>
          <w:t>2</w:t>
        </w:r>
        <w:r w:rsidRPr="0081272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4475B" w:rsidRDefault="00B4475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2CD6"/>
    <w:multiLevelType w:val="hybridMultilevel"/>
    <w:tmpl w:val="000072AE"/>
    <w:lvl w:ilvl="0" w:tplc="000069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5F9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6784"/>
    <w:multiLevelType w:val="hybridMultilevel"/>
    <w:tmpl w:val="00004AE1"/>
    <w:lvl w:ilvl="0" w:tplc="00003D6C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1A6006B3"/>
    <w:multiLevelType w:val="hybridMultilevel"/>
    <w:tmpl w:val="962829C8"/>
    <w:lvl w:ilvl="0" w:tplc="48123F9E">
      <w:start w:val="17"/>
      <w:numFmt w:val="bullet"/>
      <w:lvlText w:val="-"/>
      <w:lvlJc w:val="left"/>
      <w:pPr>
        <w:ind w:left="117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 w15:restartNumberingAfterBreak="0">
    <w:nsid w:val="3BAC64B0"/>
    <w:multiLevelType w:val="hybridMultilevel"/>
    <w:tmpl w:val="BDBE9816"/>
    <w:lvl w:ilvl="0" w:tplc="451A583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0412DB0"/>
    <w:multiLevelType w:val="hybridMultilevel"/>
    <w:tmpl w:val="03DC575E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DE47AC7"/>
    <w:multiLevelType w:val="hybridMultilevel"/>
    <w:tmpl w:val="2FA2B960"/>
    <w:lvl w:ilvl="0" w:tplc="35B27E7E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BB3"/>
    <w:rsid w:val="0000361B"/>
    <w:rsid w:val="000040B8"/>
    <w:rsid w:val="00006EC1"/>
    <w:rsid w:val="00010337"/>
    <w:rsid w:val="000132F4"/>
    <w:rsid w:val="00013480"/>
    <w:rsid w:val="000234BA"/>
    <w:rsid w:val="00023D31"/>
    <w:rsid w:val="000248A4"/>
    <w:rsid w:val="00042E1A"/>
    <w:rsid w:val="0004682E"/>
    <w:rsid w:val="0005483C"/>
    <w:rsid w:val="00055874"/>
    <w:rsid w:val="0005752B"/>
    <w:rsid w:val="000644F8"/>
    <w:rsid w:val="00065735"/>
    <w:rsid w:val="000807A6"/>
    <w:rsid w:val="000928E1"/>
    <w:rsid w:val="000A21C9"/>
    <w:rsid w:val="000A5315"/>
    <w:rsid w:val="000C2F35"/>
    <w:rsid w:val="00105823"/>
    <w:rsid w:val="00110632"/>
    <w:rsid w:val="00115EBC"/>
    <w:rsid w:val="00125BDE"/>
    <w:rsid w:val="0012610A"/>
    <w:rsid w:val="00133A0B"/>
    <w:rsid w:val="00134E70"/>
    <w:rsid w:val="00141A7F"/>
    <w:rsid w:val="001425D6"/>
    <w:rsid w:val="0014688F"/>
    <w:rsid w:val="00153288"/>
    <w:rsid w:val="00162AE7"/>
    <w:rsid w:val="001828E8"/>
    <w:rsid w:val="00183AB6"/>
    <w:rsid w:val="001971D9"/>
    <w:rsid w:val="001A7BCA"/>
    <w:rsid w:val="001B6AA1"/>
    <w:rsid w:val="001B741C"/>
    <w:rsid w:val="001C1200"/>
    <w:rsid w:val="001C1CC6"/>
    <w:rsid w:val="001C4ED4"/>
    <w:rsid w:val="001E4A05"/>
    <w:rsid w:val="001F3861"/>
    <w:rsid w:val="002439E7"/>
    <w:rsid w:val="00245B23"/>
    <w:rsid w:val="00250A1B"/>
    <w:rsid w:val="002A366E"/>
    <w:rsid w:val="002C258E"/>
    <w:rsid w:val="002D002A"/>
    <w:rsid w:val="002D572F"/>
    <w:rsid w:val="002F1D4B"/>
    <w:rsid w:val="002F5737"/>
    <w:rsid w:val="0030579E"/>
    <w:rsid w:val="003142D3"/>
    <w:rsid w:val="00326540"/>
    <w:rsid w:val="00326E45"/>
    <w:rsid w:val="003279C7"/>
    <w:rsid w:val="00336127"/>
    <w:rsid w:val="00337CCF"/>
    <w:rsid w:val="00346533"/>
    <w:rsid w:val="00352C07"/>
    <w:rsid w:val="00353BE1"/>
    <w:rsid w:val="003569A9"/>
    <w:rsid w:val="00361B9E"/>
    <w:rsid w:val="00362387"/>
    <w:rsid w:val="003727CD"/>
    <w:rsid w:val="00381B62"/>
    <w:rsid w:val="00384EBC"/>
    <w:rsid w:val="00395EB5"/>
    <w:rsid w:val="003A108A"/>
    <w:rsid w:val="003B5ED0"/>
    <w:rsid w:val="003E65C0"/>
    <w:rsid w:val="003F43DE"/>
    <w:rsid w:val="003F497C"/>
    <w:rsid w:val="003F6B60"/>
    <w:rsid w:val="004019DF"/>
    <w:rsid w:val="0040369A"/>
    <w:rsid w:val="00425EE2"/>
    <w:rsid w:val="00434069"/>
    <w:rsid w:val="00434B0C"/>
    <w:rsid w:val="00442337"/>
    <w:rsid w:val="00445295"/>
    <w:rsid w:val="004478AA"/>
    <w:rsid w:val="004528CE"/>
    <w:rsid w:val="0046175E"/>
    <w:rsid w:val="00461853"/>
    <w:rsid w:val="00461E1C"/>
    <w:rsid w:val="00462895"/>
    <w:rsid w:val="0046639F"/>
    <w:rsid w:val="004670E7"/>
    <w:rsid w:val="004701E8"/>
    <w:rsid w:val="0048624B"/>
    <w:rsid w:val="00494AEB"/>
    <w:rsid w:val="004A6736"/>
    <w:rsid w:val="004B37B2"/>
    <w:rsid w:val="004B38E1"/>
    <w:rsid w:val="004B50DC"/>
    <w:rsid w:val="004B7640"/>
    <w:rsid w:val="004C6692"/>
    <w:rsid w:val="004C68FC"/>
    <w:rsid w:val="004E4BBB"/>
    <w:rsid w:val="004F22F0"/>
    <w:rsid w:val="004F67B2"/>
    <w:rsid w:val="00524E0F"/>
    <w:rsid w:val="0054004C"/>
    <w:rsid w:val="00566CC7"/>
    <w:rsid w:val="00585D9E"/>
    <w:rsid w:val="005A4FA6"/>
    <w:rsid w:val="005A7249"/>
    <w:rsid w:val="005C4F8E"/>
    <w:rsid w:val="005D545D"/>
    <w:rsid w:val="005D614D"/>
    <w:rsid w:val="005E1482"/>
    <w:rsid w:val="005E4D2A"/>
    <w:rsid w:val="006123F1"/>
    <w:rsid w:val="00623F5E"/>
    <w:rsid w:val="006325A5"/>
    <w:rsid w:val="006418BE"/>
    <w:rsid w:val="00642224"/>
    <w:rsid w:val="00663FBE"/>
    <w:rsid w:val="00665486"/>
    <w:rsid w:val="006746D5"/>
    <w:rsid w:val="00674F7D"/>
    <w:rsid w:val="00677773"/>
    <w:rsid w:val="0068169F"/>
    <w:rsid w:val="006908E8"/>
    <w:rsid w:val="00695130"/>
    <w:rsid w:val="006A782F"/>
    <w:rsid w:val="006B5E82"/>
    <w:rsid w:val="006D58B3"/>
    <w:rsid w:val="006E3558"/>
    <w:rsid w:val="006E5BD6"/>
    <w:rsid w:val="006F1933"/>
    <w:rsid w:val="007209EA"/>
    <w:rsid w:val="00720EBF"/>
    <w:rsid w:val="00724FE6"/>
    <w:rsid w:val="007425ED"/>
    <w:rsid w:val="007451AC"/>
    <w:rsid w:val="00746332"/>
    <w:rsid w:val="0075035F"/>
    <w:rsid w:val="00752B04"/>
    <w:rsid w:val="007630FE"/>
    <w:rsid w:val="00763DF3"/>
    <w:rsid w:val="00782E02"/>
    <w:rsid w:val="00784352"/>
    <w:rsid w:val="00784A10"/>
    <w:rsid w:val="007B3FA5"/>
    <w:rsid w:val="007E1DEC"/>
    <w:rsid w:val="00807752"/>
    <w:rsid w:val="0081272F"/>
    <w:rsid w:val="0083559B"/>
    <w:rsid w:val="0084188A"/>
    <w:rsid w:val="008454EF"/>
    <w:rsid w:val="00865FAC"/>
    <w:rsid w:val="00867FBB"/>
    <w:rsid w:val="0087342F"/>
    <w:rsid w:val="00874504"/>
    <w:rsid w:val="00894CA4"/>
    <w:rsid w:val="00894F99"/>
    <w:rsid w:val="008974B1"/>
    <w:rsid w:val="008A358B"/>
    <w:rsid w:val="008B4800"/>
    <w:rsid w:val="008B77C4"/>
    <w:rsid w:val="008D00E7"/>
    <w:rsid w:val="008D070B"/>
    <w:rsid w:val="008D2B5C"/>
    <w:rsid w:val="008D4824"/>
    <w:rsid w:val="008D4A11"/>
    <w:rsid w:val="008E1DAF"/>
    <w:rsid w:val="008E3908"/>
    <w:rsid w:val="008E47DD"/>
    <w:rsid w:val="009015CD"/>
    <w:rsid w:val="0090712B"/>
    <w:rsid w:val="00930BA3"/>
    <w:rsid w:val="00931ADD"/>
    <w:rsid w:val="009420D1"/>
    <w:rsid w:val="009469AE"/>
    <w:rsid w:val="00947B8F"/>
    <w:rsid w:val="00972A55"/>
    <w:rsid w:val="00974757"/>
    <w:rsid w:val="00974DCF"/>
    <w:rsid w:val="00983747"/>
    <w:rsid w:val="00987313"/>
    <w:rsid w:val="009A2E3C"/>
    <w:rsid w:val="009A7AFC"/>
    <w:rsid w:val="009B638B"/>
    <w:rsid w:val="009C3161"/>
    <w:rsid w:val="009C3A40"/>
    <w:rsid w:val="009D3098"/>
    <w:rsid w:val="009E4988"/>
    <w:rsid w:val="009F0302"/>
    <w:rsid w:val="00A10499"/>
    <w:rsid w:val="00A104BF"/>
    <w:rsid w:val="00A203AA"/>
    <w:rsid w:val="00A21585"/>
    <w:rsid w:val="00A247BD"/>
    <w:rsid w:val="00A27915"/>
    <w:rsid w:val="00A31152"/>
    <w:rsid w:val="00A4450F"/>
    <w:rsid w:val="00A572A5"/>
    <w:rsid w:val="00A6072B"/>
    <w:rsid w:val="00A62CB8"/>
    <w:rsid w:val="00A650D5"/>
    <w:rsid w:val="00A7556C"/>
    <w:rsid w:val="00AE0C61"/>
    <w:rsid w:val="00AF2809"/>
    <w:rsid w:val="00AF545E"/>
    <w:rsid w:val="00AF7188"/>
    <w:rsid w:val="00B00649"/>
    <w:rsid w:val="00B05CAC"/>
    <w:rsid w:val="00B10BF5"/>
    <w:rsid w:val="00B37163"/>
    <w:rsid w:val="00B4475B"/>
    <w:rsid w:val="00B54AF7"/>
    <w:rsid w:val="00B815EA"/>
    <w:rsid w:val="00BA479C"/>
    <w:rsid w:val="00BB1F7D"/>
    <w:rsid w:val="00BC72BD"/>
    <w:rsid w:val="00BE61CE"/>
    <w:rsid w:val="00BF3EE8"/>
    <w:rsid w:val="00C0401F"/>
    <w:rsid w:val="00C2634D"/>
    <w:rsid w:val="00C65C93"/>
    <w:rsid w:val="00CA46BC"/>
    <w:rsid w:val="00CB5110"/>
    <w:rsid w:val="00CB6E20"/>
    <w:rsid w:val="00CC210D"/>
    <w:rsid w:val="00CC7504"/>
    <w:rsid w:val="00CD4E3F"/>
    <w:rsid w:val="00CE0A7C"/>
    <w:rsid w:val="00D02734"/>
    <w:rsid w:val="00D15720"/>
    <w:rsid w:val="00D3687A"/>
    <w:rsid w:val="00D41CA3"/>
    <w:rsid w:val="00D51568"/>
    <w:rsid w:val="00D55E88"/>
    <w:rsid w:val="00D67C23"/>
    <w:rsid w:val="00D71EAD"/>
    <w:rsid w:val="00D744C7"/>
    <w:rsid w:val="00DA2904"/>
    <w:rsid w:val="00DA474A"/>
    <w:rsid w:val="00DC6D2F"/>
    <w:rsid w:val="00DE4B13"/>
    <w:rsid w:val="00DE6BD6"/>
    <w:rsid w:val="00DF0BB3"/>
    <w:rsid w:val="00DF176A"/>
    <w:rsid w:val="00DF5282"/>
    <w:rsid w:val="00DF52C8"/>
    <w:rsid w:val="00E0149D"/>
    <w:rsid w:val="00E03B86"/>
    <w:rsid w:val="00E06F84"/>
    <w:rsid w:val="00E07111"/>
    <w:rsid w:val="00E07D27"/>
    <w:rsid w:val="00E24CAD"/>
    <w:rsid w:val="00E251A6"/>
    <w:rsid w:val="00E3774F"/>
    <w:rsid w:val="00E85D65"/>
    <w:rsid w:val="00E956C1"/>
    <w:rsid w:val="00EA2282"/>
    <w:rsid w:val="00EA655A"/>
    <w:rsid w:val="00EB1D84"/>
    <w:rsid w:val="00EB2C16"/>
    <w:rsid w:val="00ED03B7"/>
    <w:rsid w:val="00ED09AC"/>
    <w:rsid w:val="00ED0BF1"/>
    <w:rsid w:val="00ED0D4C"/>
    <w:rsid w:val="00ED1571"/>
    <w:rsid w:val="00ED59EA"/>
    <w:rsid w:val="00ED5B06"/>
    <w:rsid w:val="00EE3F94"/>
    <w:rsid w:val="00EF009D"/>
    <w:rsid w:val="00F21A17"/>
    <w:rsid w:val="00F25357"/>
    <w:rsid w:val="00F44BB8"/>
    <w:rsid w:val="00F4701F"/>
    <w:rsid w:val="00F5146E"/>
    <w:rsid w:val="00F52C8C"/>
    <w:rsid w:val="00F64EED"/>
    <w:rsid w:val="00F6625A"/>
    <w:rsid w:val="00F71212"/>
    <w:rsid w:val="00F926E2"/>
    <w:rsid w:val="00F947B0"/>
    <w:rsid w:val="00FC1D8B"/>
    <w:rsid w:val="00FC50A1"/>
    <w:rsid w:val="00FD20CF"/>
    <w:rsid w:val="00FD4DE1"/>
    <w:rsid w:val="00FE6C23"/>
    <w:rsid w:val="00FF68F7"/>
    <w:rsid w:val="00FF7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8024E34-44BA-43A3-8FA3-1766F76D8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002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1272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1272F"/>
  </w:style>
  <w:style w:type="paragraph" w:styleId="a6">
    <w:name w:val="footer"/>
    <w:basedOn w:val="a"/>
    <w:link w:val="a7"/>
    <w:uiPriority w:val="99"/>
    <w:unhideWhenUsed/>
    <w:rsid w:val="0081272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1272F"/>
  </w:style>
  <w:style w:type="paragraph" w:styleId="a8">
    <w:name w:val="Balloon Text"/>
    <w:basedOn w:val="a"/>
    <w:link w:val="a9"/>
    <w:uiPriority w:val="99"/>
    <w:semiHidden/>
    <w:unhideWhenUsed/>
    <w:rsid w:val="006123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123F1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rsid w:val="004A6736"/>
  </w:style>
  <w:style w:type="paragraph" w:customStyle="1" w:styleId="rvps2">
    <w:name w:val="rvps2"/>
    <w:basedOn w:val="a"/>
    <w:rsid w:val="004A67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a">
    <w:name w:val="Table Grid"/>
    <w:basedOn w:val="a1"/>
    <w:uiPriority w:val="39"/>
    <w:rsid w:val="008E1D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39"/>
    <w:rsid w:val="008E1D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ий текст (2)_"/>
    <w:link w:val="20"/>
    <w:rsid w:val="00A104BF"/>
    <w:rPr>
      <w:b/>
      <w:bCs/>
      <w:sz w:val="26"/>
      <w:szCs w:val="26"/>
      <w:shd w:val="clear" w:color="auto" w:fill="FFFFFF"/>
    </w:rPr>
  </w:style>
  <w:style w:type="character" w:customStyle="1" w:styleId="211pt">
    <w:name w:val="Основний текст (2) + 11 pt;Не напівжирний"/>
    <w:rsid w:val="00A104B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20">
    <w:name w:val="Основний текст (2)"/>
    <w:basedOn w:val="a"/>
    <w:link w:val="2"/>
    <w:rsid w:val="00A104BF"/>
    <w:pPr>
      <w:widowControl w:val="0"/>
      <w:shd w:val="clear" w:color="auto" w:fill="FFFFFF"/>
      <w:spacing w:after="0" w:line="0" w:lineRule="atLeast"/>
    </w:pPr>
    <w:rPr>
      <w:b/>
      <w:bCs/>
      <w:sz w:val="26"/>
      <w:szCs w:val="26"/>
    </w:rPr>
  </w:style>
  <w:style w:type="character" w:styleId="ab">
    <w:name w:val="Hyperlink"/>
    <w:basedOn w:val="a0"/>
    <w:uiPriority w:val="99"/>
    <w:semiHidden/>
    <w:unhideWhenUsed/>
    <w:rsid w:val="009F030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045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20C9BC-9196-4786-B88F-0B361CED6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2126</Words>
  <Characters>1213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Плевако Сергій Петрович</dc:creator>
  <cp:keywords/>
  <dc:description/>
  <cp:lastModifiedBy>Ничипоренко Світлана Дмитрівна</cp:lastModifiedBy>
  <cp:revision>18</cp:revision>
  <cp:lastPrinted>2018-06-26T08:56:00Z</cp:lastPrinted>
  <dcterms:created xsi:type="dcterms:W3CDTF">2018-06-23T11:52:00Z</dcterms:created>
  <dcterms:modified xsi:type="dcterms:W3CDTF">2018-10-26T11:19:00Z</dcterms:modified>
</cp:coreProperties>
</file>